
<file path=[Content_Types].xml><?xml version="1.0" encoding="utf-8"?>
<Types xmlns="http://schemas.openxmlformats.org/package/2006/content-types">
  <Default ContentType="image/jpeg" Extension="jpg"/>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pStyle w:val="Title"/>
        <w:rPr>
          <w:b w:val="0"/>
          <w:vertAlign w:val="baseline"/>
        </w:rPr>
      </w:pPr>
      <w:r w:rsidDel="00000000" w:rsidR="00000000" w:rsidRPr="00000000">
        <w:rPr>
          <w:rtl w:val="0"/>
        </w:rPr>
      </w:r>
    </w:p>
    <w:p w:rsidR="00000000" w:rsidDel="00000000" w:rsidP="00000000" w:rsidRDefault="00000000" w:rsidRPr="00000000" w14:paraId="00000003">
      <w:pPr>
        <w:pStyle w:val="Heading4"/>
        <w:tabs>
          <w:tab w:val="left" w:pos="5580"/>
          <w:tab w:val="right" w:pos="9355"/>
        </w:tabs>
        <w:spacing w:line="360" w:lineRule="auto"/>
        <w:rPr>
          <w:b w:val="0"/>
          <w:sz w:val="40"/>
          <w:szCs w:val="40"/>
          <w:vertAlign w:val="baseline"/>
        </w:rPr>
      </w:pPr>
      <w:r w:rsidDel="00000000" w:rsidR="00000000" w:rsidRPr="00000000">
        <w:rPr>
          <w:b w:val="1"/>
          <w:sz w:val="40"/>
          <w:szCs w:val="40"/>
          <w:vertAlign w:val="baseline"/>
          <w:rtl w:val="0"/>
        </w:rPr>
        <w:t xml:space="preserve">МЕТОДИЧНІ ВКАЗІВКИ</w:t>
      </w:r>
      <w:r w:rsidDel="00000000" w:rsidR="00000000" w:rsidRPr="00000000">
        <w:rPr>
          <w:rtl w:val="0"/>
        </w:rPr>
      </w:r>
    </w:p>
    <w:p w:rsidR="00000000" w:rsidDel="00000000" w:rsidP="00000000" w:rsidRDefault="00000000" w:rsidRPr="00000000" w14:paraId="00000004">
      <w:pPr>
        <w:pStyle w:val="Heading2"/>
        <w:tabs>
          <w:tab w:val="left" w:pos="5580"/>
          <w:tab w:val="right" w:pos="9355"/>
        </w:tabs>
        <w:spacing w:line="360" w:lineRule="auto"/>
        <w:rPr>
          <w:b w:val="0"/>
          <w:sz w:val="32"/>
          <w:szCs w:val="32"/>
          <w:vertAlign w:val="baseline"/>
        </w:rPr>
      </w:pPr>
      <w:r w:rsidDel="00000000" w:rsidR="00000000" w:rsidRPr="00000000">
        <w:rPr>
          <w:b w:val="1"/>
          <w:sz w:val="32"/>
          <w:szCs w:val="32"/>
          <w:vertAlign w:val="baseline"/>
          <w:rtl w:val="0"/>
        </w:rPr>
        <w:t xml:space="preserve">ДЛЯ САМОСТІЙНОЇ РОБОТИ СТУДЕНТІВ</w:t>
      </w:r>
      <w:r w:rsidDel="00000000" w:rsidR="00000000" w:rsidRPr="00000000">
        <w:rPr>
          <w:rtl w:val="0"/>
        </w:rPr>
      </w:r>
    </w:p>
    <w:p w:rsidR="00000000" w:rsidDel="00000000" w:rsidP="00000000" w:rsidRDefault="00000000" w:rsidRPr="00000000" w14:paraId="00000005">
      <w:pPr>
        <w:pStyle w:val="Heading2"/>
        <w:tabs>
          <w:tab w:val="left" w:pos="5580"/>
          <w:tab w:val="right" w:pos="9355"/>
        </w:tabs>
        <w:spacing w:line="360" w:lineRule="auto"/>
        <w:rPr>
          <w:b w:val="0"/>
          <w:sz w:val="32"/>
          <w:szCs w:val="32"/>
          <w:vertAlign w:val="baseline"/>
        </w:rPr>
      </w:pPr>
      <w:r w:rsidDel="00000000" w:rsidR="00000000" w:rsidRPr="00000000">
        <w:rPr>
          <w:b w:val="1"/>
          <w:sz w:val="32"/>
          <w:szCs w:val="32"/>
          <w:vertAlign w:val="baseline"/>
          <w:rtl w:val="0"/>
        </w:rPr>
        <w:t xml:space="preserve">ПРИ ПІДГОТОВЦІ ДО ПРАКТИЧНОГО ЗАНЯТТЯ</w:t>
      </w:r>
      <w:r w:rsidDel="00000000" w:rsidR="00000000" w:rsidRPr="00000000">
        <w:rPr>
          <w:rtl w:val="0"/>
        </w:rPr>
      </w:r>
    </w:p>
    <w:p w:rsidR="00000000" w:rsidDel="00000000" w:rsidP="00000000" w:rsidRDefault="00000000" w:rsidRPr="00000000" w14:paraId="00000006">
      <w:pPr>
        <w:jc w:val="center"/>
        <w:rPr>
          <w:b w:val="0"/>
          <w:sz w:val="32"/>
          <w:szCs w:val="32"/>
          <w:vertAlign w:val="baseline"/>
        </w:rPr>
      </w:pPr>
      <w:r w:rsidDel="00000000" w:rsidR="00000000" w:rsidRPr="00000000">
        <w:rPr>
          <w:rtl w:val="0"/>
        </w:rPr>
      </w:r>
    </w:p>
    <w:p w:rsidR="00000000" w:rsidDel="00000000" w:rsidP="00000000" w:rsidRDefault="00000000" w:rsidRPr="00000000" w14:paraId="00000007">
      <w:pPr>
        <w:jc w:val="center"/>
        <w:rPr>
          <w:b w:val="0"/>
          <w:sz w:val="32"/>
          <w:szCs w:val="32"/>
          <w:vertAlign w:val="baseline"/>
        </w:rPr>
      </w:pPr>
      <w:r w:rsidDel="00000000" w:rsidR="00000000" w:rsidRPr="00000000">
        <w:rPr>
          <w:rtl w:val="0"/>
        </w:rPr>
      </w:r>
    </w:p>
    <w:tbl>
      <w:tblPr>
        <w:tblStyle w:val="Table1"/>
        <w:tblW w:w="1009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54"/>
        <w:gridCol w:w="6536"/>
        <w:tblGridChange w:id="0">
          <w:tblGrid>
            <w:gridCol w:w="3554"/>
            <w:gridCol w:w="6536"/>
          </w:tblGrid>
        </w:tblGridChange>
      </w:tblGrid>
      <w:tr>
        <w:trPr>
          <w:cantSplit w:val="0"/>
          <w:tblHeader w:val="0"/>
        </w:trPr>
        <w:tc>
          <w:tcPr>
            <w:vAlign w:val="top"/>
          </w:tcPr>
          <w:p w:rsidR="00000000" w:rsidDel="00000000" w:rsidP="00000000" w:rsidRDefault="00000000" w:rsidRPr="00000000" w14:paraId="00000008">
            <w:pPr>
              <w:jc w:val="both"/>
              <w:rPr>
                <w:b w:val="0"/>
                <w:i w:val="0"/>
                <w:sz w:val="32"/>
                <w:szCs w:val="32"/>
                <w:vertAlign w:val="baseline"/>
              </w:rPr>
            </w:pPr>
            <w:r w:rsidDel="00000000" w:rsidR="00000000" w:rsidRPr="00000000">
              <w:rPr>
                <w:b w:val="1"/>
                <w:i w:val="1"/>
                <w:sz w:val="32"/>
                <w:szCs w:val="32"/>
                <w:vertAlign w:val="baseline"/>
                <w:rtl w:val="0"/>
              </w:rPr>
              <w:t xml:space="preserve">Навчальна дисципліна</w:t>
            </w:r>
            <w:r w:rsidDel="00000000" w:rsidR="00000000" w:rsidRPr="00000000">
              <w:rPr>
                <w:rtl w:val="0"/>
              </w:rPr>
            </w:r>
          </w:p>
        </w:tc>
        <w:tc>
          <w:tcPr>
            <w:vAlign w:val="top"/>
          </w:tcPr>
          <w:p w:rsidR="00000000" w:rsidDel="00000000" w:rsidP="00000000" w:rsidRDefault="00000000" w:rsidRPr="00000000" w14:paraId="00000009">
            <w:pPr>
              <w:jc w:val="center"/>
              <w:rPr>
                <w:b w:val="0"/>
                <w:sz w:val="32"/>
                <w:szCs w:val="32"/>
                <w:vertAlign w:val="baseline"/>
              </w:rPr>
            </w:pPr>
            <w:r w:rsidDel="00000000" w:rsidR="00000000" w:rsidRPr="00000000">
              <w:rPr>
                <w:b w:val="1"/>
                <w:sz w:val="32"/>
                <w:szCs w:val="32"/>
                <w:vertAlign w:val="baseline"/>
                <w:rtl w:val="0"/>
              </w:rPr>
              <w:t xml:space="preserve">РАДІОЛОГІЯ (променева діагностика та променева терапія)</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A">
            <w:pPr>
              <w:jc w:val="both"/>
              <w:rPr>
                <w:b w:val="0"/>
                <w:i w:val="0"/>
                <w:sz w:val="32"/>
                <w:szCs w:val="32"/>
                <w:vertAlign w:val="baseline"/>
              </w:rPr>
            </w:pPr>
            <w:r w:rsidDel="00000000" w:rsidR="00000000" w:rsidRPr="00000000">
              <w:rPr>
                <w:b w:val="1"/>
                <w:i w:val="1"/>
                <w:sz w:val="32"/>
                <w:szCs w:val="32"/>
                <w:vertAlign w:val="baseline"/>
                <w:rtl w:val="0"/>
              </w:rPr>
              <w:t xml:space="preserve">Тема заняття№18</w:t>
            </w:r>
            <w:r w:rsidDel="00000000" w:rsidR="00000000" w:rsidRPr="00000000">
              <w:rPr>
                <w:rtl w:val="0"/>
              </w:rPr>
            </w:r>
          </w:p>
        </w:tc>
        <w:tc>
          <w:tcPr>
            <w:vAlign w:val="top"/>
          </w:tcPr>
          <w:p w:rsidR="00000000" w:rsidDel="00000000" w:rsidP="00000000" w:rsidRDefault="00000000" w:rsidRPr="00000000" w14:paraId="0000000B">
            <w:pPr>
              <w:jc w:val="center"/>
              <w:rPr>
                <w:b w:val="0"/>
                <w:sz w:val="28"/>
                <w:szCs w:val="28"/>
                <w:vertAlign w:val="baseline"/>
              </w:rPr>
            </w:pPr>
            <w:r w:rsidDel="00000000" w:rsidR="00000000" w:rsidRPr="00000000">
              <w:rPr>
                <w:b w:val="1"/>
                <w:sz w:val="28"/>
                <w:szCs w:val="28"/>
                <w:vertAlign w:val="baseline"/>
                <w:rtl w:val="0"/>
              </w:rPr>
              <w:t xml:space="preserve">Променеві ознаки захворювань нирок та сечовивідних шляхів.</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C">
            <w:pPr>
              <w:jc w:val="both"/>
              <w:rPr>
                <w:b w:val="0"/>
                <w:i w:val="0"/>
                <w:sz w:val="32"/>
                <w:szCs w:val="32"/>
                <w:vertAlign w:val="baseline"/>
              </w:rPr>
            </w:pPr>
            <w:r w:rsidDel="00000000" w:rsidR="00000000" w:rsidRPr="00000000">
              <w:rPr>
                <w:b w:val="1"/>
                <w:i w:val="1"/>
                <w:sz w:val="32"/>
                <w:szCs w:val="32"/>
                <w:vertAlign w:val="baseline"/>
                <w:rtl w:val="0"/>
              </w:rPr>
              <w:t xml:space="preserve">Курс</w:t>
            </w:r>
            <w:r w:rsidDel="00000000" w:rsidR="00000000" w:rsidRPr="00000000">
              <w:rPr>
                <w:rtl w:val="0"/>
              </w:rPr>
            </w:r>
          </w:p>
        </w:tc>
        <w:tc>
          <w:tcPr>
            <w:vAlign w:val="top"/>
          </w:tcPr>
          <w:p w:rsidR="00000000" w:rsidDel="00000000" w:rsidP="00000000" w:rsidRDefault="00000000" w:rsidRPr="00000000" w14:paraId="0000000D">
            <w:pPr>
              <w:jc w:val="center"/>
              <w:rPr>
                <w:b w:val="0"/>
                <w:sz w:val="32"/>
                <w:szCs w:val="32"/>
                <w:vertAlign w:val="baseline"/>
              </w:rPr>
            </w:pPr>
            <w:r w:rsidDel="00000000" w:rsidR="00000000" w:rsidRPr="00000000">
              <w:rPr>
                <w:b w:val="1"/>
                <w:sz w:val="32"/>
                <w:szCs w:val="32"/>
                <w:vertAlign w:val="baseline"/>
                <w:rtl w:val="0"/>
              </w:rPr>
              <w:t xml:space="preserve">3</w:t>
            </w:r>
            <w:r w:rsidDel="00000000" w:rsidR="00000000" w:rsidRPr="00000000">
              <w:rPr>
                <w:rtl w:val="0"/>
              </w:rPr>
            </w:r>
          </w:p>
        </w:tc>
      </w:tr>
    </w:tbl>
    <w:p w:rsidR="00000000" w:rsidDel="00000000" w:rsidP="00000000" w:rsidRDefault="00000000" w:rsidRPr="00000000" w14:paraId="0000000E">
      <w:pPr>
        <w:jc w:val="center"/>
        <w:rPr>
          <w:vertAlign w:val="baseline"/>
        </w:rPr>
      </w:pPr>
      <w:r w:rsidDel="00000000" w:rsidR="00000000" w:rsidRPr="00000000">
        <w:rPr>
          <w:rtl w:val="0"/>
        </w:rPr>
      </w:r>
    </w:p>
    <w:p w:rsidR="00000000" w:rsidDel="00000000" w:rsidP="00000000" w:rsidRDefault="00000000" w:rsidRPr="00000000" w14:paraId="0000000F">
      <w:pPr>
        <w:jc w:val="center"/>
        <w:rPr>
          <w:vertAlign w:val="baseline"/>
        </w:rPr>
      </w:pPr>
      <w:r w:rsidDel="00000000" w:rsidR="00000000" w:rsidRPr="00000000">
        <w:rPr>
          <w:rtl w:val="0"/>
        </w:rPr>
      </w:r>
    </w:p>
    <w:p w:rsidR="00000000" w:rsidDel="00000000" w:rsidP="00000000" w:rsidRDefault="00000000" w:rsidRPr="00000000" w14:paraId="00000010">
      <w:pPr>
        <w:jc w:val="center"/>
        <w:rPr>
          <w:vertAlign w:val="baseline"/>
        </w:rPr>
      </w:pPr>
      <w:r w:rsidDel="00000000" w:rsidR="00000000" w:rsidRPr="00000000">
        <w:rPr>
          <w:rtl w:val="0"/>
        </w:rPr>
      </w:r>
    </w:p>
    <w:p w:rsidR="00000000" w:rsidDel="00000000" w:rsidP="00000000" w:rsidRDefault="00000000" w:rsidRPr="00000000" w14:paraId="00000011">
      <w:pPr>
        <w:jc w:val="center"/>
        <w:rPr>
          <w:vertAlign w:val="baseline"/>
        </w:rPr>
      </w:pPr>
      <w:r w:rsidDel="00000000" w:rsidR="00000000" w:rsidRPr="00000000">
        <w:rPr>
          <w:rtl w:val="0"/>
        </w:rPr>
      </w:r>
    </w:p>
    <w:p w:rsidR="00000000" w:rsidDel="00000000" w:rsidP="00000000" w:rsidRDefault="00000000" w:rsidRPr="00000000" w14:paraId="00000012">
      <w:pPr>
        <w:jc w:val="center"/>
        <w:rPr>
          <w:sz w:val="28"/>
          <w:szCs w:val="28"/>
          <w:vertAlign w:val="baseline"/>
        </w:rPr>
      </w:pPr>
      <w:r w:rsidDel="00000000" w:rsidR="00000000" w:rsidRPr="00000000">
        <w:rPr>
          <w:rtl w:val="0"/>
        </w:rPr>
      </w:r>
    </w:p>
    <w:p w:rsidR="00000000" w:rsidDel="00000000" w:rsidP="00000000" w:rsidRDefault="00000000" w:rsidRPr="00000000" w14:paraId="00000013">
      <w:pPr>
        <w:jc w:val="center"/>
        <w:rPr>
          <w:sz w:val="28"/>
          <w:szCs w:val="28"/>
          <w:vertAlign w:val="baseline"/>
        </w:rPr>
      </w:pPr>
      <w:r w:rsidDel="00000000" w:rsidR="00000000" w:rsidRPr="00000000">
        <w:rPr>
          <w:rtl w:val="0"/>
        </w:rPr>
      </w:r>
    </w:p>
    <w:p w:rsidR="00000000" w:rsidDel="00000000" w:rsidP="00000000" w:rsidRDefault="00000000" w:rsidRPr="00000000" w14:paraId="00000014">
      <w:pPr>
        <w:jc w:val="center"/>
        <w:rPr>
          <w:sz w:val="28"/>
          <w:szCs w:val="28"/>
          <w:vertAlign w:val="baseline"/>
        </w:rPr>
      </w:pPr>
      <w:r w:rsidDel="00000000" w:rsidR="00000000" w:rsidRPr="00000000">
        <w:rPr>
          <w:rtl w:val="0"/>
        </w:rPr>
      </w:r>
    </w:p>
    <w:p w:rsidR="00000000" w:rsidDel="00000000" w:rsidP="00000000" w:rsidRDefault="00000000" w:rsidRPr="00000000" w14:paraId="00000015">
      <w:pPr>
        <w:jc w:val="center"/>
        <w:rPr>
          <w:sz w:val="28"/>
          <w:szCs w:val="28"/>
          <w:vertAlign w:val="baseline"/>
        </w:rPr>
      </w:pPr>
      <w:r w:rsidDel="00000000" w:rsidR="00000000" w:rsidRPr="00000000">
        <w:rPr>
          <w:rtl w:val="0"/>
        </w:rPr>
      </w:r>
    </w:p>
    <w:p w:rsidR="00000000" w:rsidDel="00000000" w:rsidP="00000000" w:rsidRDefault="00000000" w:rsidRPr="00000000" w14:paraId="00000016">
      <w:pPr>
        <w:jc w:val="center"/>
        <w:rPr>
          <w:sz w:val="28"/>
          <w:szCs w:val="28"/>
          <w:vertAlign w:val="baseline"/>
        </w:rPr>
      </w:pPr>
      <w:r w:rsidDel="00000000" w:rsidR="00000000" w:rsidRPr="00000000">
        <w:rPr>
          <w:rtl w:val="0"/>
        </w:rPr>
      </w:r>
    </w:p>
    <w:p w:rsidR="00000000" w:rsidDel="00000000" w:rsidP="00000000" w:rsidRDefault="00000000" w:rsidRPr="00000000" w14:paraId="00000017">
      <w:pPr>
        <w:jc w:val="center"/>
        <w:rPr>
          <w:sz w:val="28"/>
          <w:szCs w:val="28"/>
          <w:vertAlign w:val="baseline"/>
        </w:rPr>
      </w:pPr>
      <w:r w:rsidDel="00000000" w:rsidR="00000000" w:rsidRPr="00000000">
        <w:rPr>
          <w:rtl w:val="0"/>
        </w:rPr>
      </w:r>
    </w:p>
    <w:p w:rsidR="00000000" w:rsidDel="00000000" w:rsidP="00000000" w:rsidRDefault="00000000" w:rsidRPr="00000000" w14:paraId="00000018">
      <w:pPr>
        <w:jc w:val="center"/>
        <w:rPr>
          <w:sz w:val="28"/>
          <w:szCs w:val="28"/>
          <w:vertAlign w:val="baseline"/>
        </w:rPr>
      </w:pPr>
      <w:r w:rsidDel="00000000" w:rsidR="00000000" w:rsidRPr="00000000">
        <w:rPr>
          <w:rtl w:val="0"/>
        </w:rPr>
      </w:r>
    </w:p>
    <w:p w:rsidR="00000000" w:rsidDel="00000000" w:rsidP="00000000" w:rsidRDefault="00000000" w:rsidRPr="00000000" w14:paraId="00000019">
      <w:pPr>
        <w:jc w:val="center"/>
        <w:rPr>
          <w:sz w:val="28"/>
          <w:szCs w:val="28"/>
          <w:vertAlign w:val="baseline"/>
        </w:rPr>
      </w:pPr>
      <w:r w:rsidDel="00000000" w:rsidR="00000000" w:rsidRPr="00000000">
        <w:rPr>
          <w:rtl w:val="0"/>
        </w:rPr>
      </w:r>
    </w:p>
    <w:p w:rsidR="00000000" w:rsidDel="00000000" w:rsidP="00000000" w:rsidRDefault="00000000" w:rsidRPr="00000000" w14:paraId="0000001A">
      <w:pPr>
        <w:jc w:val="center"/>
        <w:rPr>
          <w:sz w:val="28"/>
          <w:szCs w:val="28"/>
          <w:vertAlign w:val="baseline"/>
        </w:rPr>
      </w:pPr>
      <w:r w:rsidDel="00000000" w:rsidR="00000000" w:rsidRPr="00000000">
        <w:rPr>
          <w:rtl w:val="0"/>
        </w:rPr>
      </w:r>
    </w:p>
    <w:p w:rsidR="00000000" w:rsidDel="00000000" w:rsidP="00000000" w:rsidRDefault="00000000" w:rsidRPr="00000000" w14:paraId="0000001B">
      <w:pPr>
        <w:jc w:val="center"/>
        <w:rPr>
          <w:sz w:val="28"/>
          <w:szCs w:val="28"/>
          <w:vertAlign w:val="baseline"/>
        </w:rPr>
      </w:pPr>
      <w:r w:rsidDel="00000000" w:rsidR="00000000" w:rsidRPr="00000000">
        <w:rPr>
          <w:rtl w:val="0"/>
        </w:rPr>
      </w:r>
    </w:p>
    <w:p w:rsidR="00000000" w:rsidDel="00000000" w:rsidP="00000000" w:rsidRDefault="00000000" w:rsidRPr="00000000" w14:paraId="0000001C">
      <w:pPr>
        <w:jc w:val="center"/>
        <w:rPr>
          <w:sz w:val="28"/>
          <w:szCs w:val="28"/>
          <w:vertAlign w:val="baseline"/>
        </w:rPr>
      </w:pPr>
      <w:r w:rsidDel="00000000" w:rsidR="00000000" w:rsidRPr="00000000">
        <w:rPr>
          <w:rtl w:val="0"/>
        </w:rPr>
      </w:r>
    </w:p>
    <w:p w:rsidR="00000000" w:rsidDel="00000000" w:rsidP="00000000" w:rsidRDefault="00000000" w:rsidRPr="00000000" w14:paraId="0000001D">
      <w:pPr>
        <w:jc w:val="center"/>
        <w:rPr>
          <w:sz w:val="28"/>
          <w:szCs w:val="28"/>
          <w:vertAlign w:val="baseline"/>
        </w:rPr>
      </w:pPr>
      <w:r w:rsidDel="00000000" w:rsidR="00000000" w:rsidRPr="00000000">
        <w:rPr>
          <w:rtl w:val="0"/>
        </w:rPr>
      </w:r>
    </w:p>
    <w:p w:rsidR="00000000" w:rsidDel="00000000" w:rsidP="00000000" w:rsidRDefault="00000000" w:rsidRPr="00000000" w14:paraId="0000001E">
      <w:pPr>
        <w:jc w:val="center"/>
        <w:rPr>
          <w:sz w:val="28"/>
          <w:szCs w:val="28"/>
          <w:vertAlign w:val="baseline"/>
        </w:rPr>
      </w:pPr>
      <w:r w:rsidDel="00000000" w:rsidR="00000000" w:rsidRPr="00000000">
        <w:rPr>
          <w:rtl w:val="0"/>
        </w:rPr>
      </w:r>
    </w:p>
    <w:p w:rsidR="00000000" w:rsidDel="00000000" w:rsidP="00000000" w:rsidRDefault="00000000" w:rsidRPr="00000000" w14:paraId="0000001F">
      <w:pPr>
        <w:jc w:val="center"/>
        <w:rPr>
          <w:sz w:val="28"/>
          <w:szCs w:val="28"/>
          <w:vertAlign w:val="baseline"/>
        </w:rPr>
      </w:pPr>
      <w:r w:rsidDel="00000000" w:rsidR="00000000" w:rsidRPr="00000000">
        <w:rPr>
          <w:rtl w:val="0"/>
        </w:rPr>
      </w:r>
    </w:p>
    <w:p w:rsidR="00000000" w:rsidDel="00000000" w:rsidP="00000000" w:rsidRDefault="00000000" w:rsidRPr="00000000" w14:paraId="00000020">
      <w:pPr>
        <w:jc w:val="center"/>
        <w:rPr>
          <w:sz w:val="28"/>
          <w:szCs w:val="28"/>
          <w:vertAlign w:val="baseline"/>
        </w:rPr>
      </w:pPr>
      <w:r w:rsidDel="00000000" w:rsidR="00000000" w:rsidRPr="00000000">
        <w:rPr>
          <w:rtl w:val="0"/>
        </w:rPr>
      </w:r>
    </w:p>
    <w:p w:rsidR="00000000" w:rsidDel="00000000" w:rsidP="00000000" w:rsidRDefault="00000000" w:rsidRPr="00000000" w14:paraId="00000021">
      <w:pPr>
        <w:jc w:val="center"/>
        <w:rPr>
          <w:sz w:val="28"/>
          <w:szCs w:val="28"/>
          <w:vertAlign w:val="baseline"/>
        </w:rPr>
      </w:pPr>
      <w:r w:rsidDel="00000000" w:rsidR="00000000" w:rsidRPr="00000000">
        <w:rPr>
          <w:rtl w:val="0"/>
        </w:rPr>
      </w:r>
    </w:p>
    <w:p w:rsidR="00000000" w:rsidDel="00000000" w:rsidP="00000000" w:rsidRDefault="00000000" w:rsidRPr="00000000" w14:paraId="00000022">
      <w:pPr>
        <w:jc w:val="center"/>
        <w:rPr>
          <w:sz w:val="28"/>
          <w:szCs w:val="28"/>
          <w:vertAlign w:val="baseline"/>
        </w:rPr>
      </w:pPr>
      <w:r w:rsidDel="00000000" w:rsidR="00000000" w:rsidRPr="00000000">
        <w:rPr>
          <w:rtl w:val="0"/>
        </w:rPr>
      </w:r>
    </w:p>
    <w:p w:rsidR="00000000" w:rsidDel="00000000" w:rsidP="00000000" w:rsidRDefault="00000000" w:rsidRPr="00000000" w14:paraId="00000023">
      <w:pPr>
        <w:jc w:val="center"/>
        <w:rPr>
          <w:sz w:val="28"/>
          <w:szCs w:val="28"/>
          <w:vertAlign w:val="baseline"/>
        </w:rPr>
      </w:pPr>
      <w:r w:rsidDel="00000000" w:rsidR="00000000" w:rsidRPr="00000000">
        <w:rPr>
          <w:rtl w:val="0"/>
        </w:rPr>
      </w:r>
    </w:p>
    <w:p w:rsidR="00000000" w:rsidDel="00000000" w:rsidP="00000000" w:rsidRDefault="00000000" w:rsidRPr="00000000" w14:paraId="00000024">
      <w:pPr>
        <w:jc w:val="center"/>
        <w:rPr>
          <w:sz w:val="28"/>
          <w:szCs w:val="28"/>
          <w:vertAlign w:val="baseline"/>
        </w:rPr>
      </w:pPr>
      <w:r w:rsidDel="00000000" w:rsidR="00000000" w:rsidRPr="00000000">
        <w:rPr>
          <w:rtl w:val="0"/>
        </w:rPr>
      </w:r>
    </w:p>
    <w:p w:rsidR="00000000" w:rsidDel="00000000" w:rsidP="00000000" w:rsidRDefault="00000000" w:rsidRPr="00000000" w14:paraId="00000025">
      <w:pPr>
        <w:jc w:val="center"/>
        <w:rPr>
          <w:sz w:val="28"/>
          <w:szCs w:val="28"/>
          <w:vertAlign w:val="baseline"/>
        </w:rPr>
      </w:pPr>
      <w:r w:rsidDel="00000000" w:rsidR="00000000" w:rsidRPr="00000000">
        <w:rPr>
          <w:rtl w:val="0"/>
        </w:rPr>
      </w:r>
    </w:p>
    <w:p w:rsidR="00000000" w:rsidDel="00000000" w:rsidP="00000000" w:rsidRDefault="00000000" w:rsidRPr="00000000" w14:paraId="00000026">
      <w:pPr>
        <w:jc w:val="center"/>
        <w:rPr>
          <w:sz w:val="28"/>
          <w:szCs w:val="28"/>
          <w:vertAlign w:val="baseline"/>
        </w:rPr>
      </w:pPr>
      <w:r w:rsidDel="00000000" w:rsidR="00000000" w:rsidRPr="00000000">
        <w:rPr>
          <w:rtl w:val="0"/>
        </w:rPr>
      </w:r>
    </w:p>
    <w:p w:rsidR="00000000" w:rsidDel="00000000" w:rsidP="00000000" w:rsidRDefault="00000000" w:rsidRPr="00000000" w14:paraId="00000027">
      <w:pPr>
        <w:jc w:val="center"/>
        <w:rPr>
          <w:sz w:val="28"/>
          <w:szCs w:val="28"/>
          <w:vertAlign w:val="baseline"/>
        </w:rPr>
      </w:pPr>
      <w:r w:rsidDel="00000000" w:rsidR="00000000" w:rsidRPr="00000000">
        <w:rPr>
          <w:sz w:val="28"/>
          <w:szCs w:val="28"/>
          <w:vertAlign w:val="baseline"/>
          <w:rtl w:val="0"/>
        </w:rPr>
        <w:t xml:space="preserve">Київ 2021</w:t>
      </w:r>
    </w:p>
    <w:p w:rsidR="00000000" w:rsidDel="00000000" w:rsidP="00000000" w:rsidRDefault="00000000" w:rsidRPr="00000000" w14:paraId="00000028">
      <w:pPr>
        <w:jc w:val="center"/>
        <w:rPr>
          <w:sz w:val="28"/>
          <w:szCs w:val="28"/>
          <w:vertAlign w:val="baseline"/>
        </w:rPr>
      </w:pPr>
      <w:r w:rsidDel="00000000" w:rsidR="00000000" w:rsidRPr="00000000">
        <w:rPr>
          <w:rtl w:val="0"/>
        </w:rPr>
      </w:r>
    </w:p>
    <w:p w:rsidR="00000000" w:rsidDel="00000000" w:rsidP="00000000" w:rsidRDefault="00000000" w:rsidRPr="00000000" w14:paraId="00000029">
      <w:pPr>
        <w:jc w:val="center"/>
        <w:rPr>
          <w:sz w:val="28"/>
          <w:szCs w:val="28"/>
          <w:vertAlign w:val="baseline"/>
        </w:rPr>
      </w:pPr>
      <w:r w:rsidDel="00000000" w:rsidR="00000000" w:rsidRPr="00000000">
        <w:rPr>
          <w:rtl w:val="0"/>
        </w:rPr>
      </w:r>
    </w:p>
    <w:p w:rsidR="00000000" w:rsidDel="00000000" w:rsidP="00000000" w:rsidRDefault="00000000" w:rsidRPr="00000000" w14:paraId="0000002A">
      <w:pPr>
        <w:jc w:val="center"/>
        <w:rPr>
          <w:sz w:val="28"/>
          <w:szCs w:val="28"/>
          <w:vertAlign w:val="baseline"/>
        </w:rPr>
      </w:pPr>
      <w:r w:rsidDel="00000000" w:rsidR="00000000" w:rsidRPr="00000000">
        <w:rPr>
          <w:rtl w:val="0"/>
        </w:rPr>
      </w:r>
    </w:p>
    <w:p w:rsidR="00000000" w:rsidDel="00000000" w:rsidP="00000000" w:rsidRDefault="00000000" w:rsidRPr="00000000" w14:paraId="0000002B">
      <w:pPr>
        <w:jc w:val="center"/>
        <w:rPr>
          <w:sz w:val="28"/>
          <w:szCs w:val="28"/>
          <w:vertAlign w:val="baseline"/>
        </w:rPr>
      </w:pPr>
      <w:r w:rsidDel="00000000" w:rsidR="00000000" w:rsidRPr="00000000">
        <w:rPr>
          <w:rtl w:val="0"/>
        </w:rPr>
      </w:r>
    </w:p>
    <w:p w:rsidR="00000000" w:rsidDel="00000000" w:rsidP="00000000" w:rsidRDefault="00000000" w:rsidRPr="00000000" w14:paraId="0000002C">
      <w:pPr>
        <w:jc w:val="center"/>
        <w:rPr>
          <w:sz w:val="28"/>
          <w:szCs w:val="28"/>
          <w:vertAlign w:val="baseline"/>
        </w:rPr>
      </w:pPr>
      <w:r w:rsidDel="00000000" w:rsidR="00000000" w:rsidRPr="00000000">
        <w:rPr>
          <w:rtl w:val="0"/>
        </w:rPr>
      </w:r>
    </w:p>
    <w:p w:rsidR="00000000" w:rsidDel="00000000" w:rsidP="00000000" w:rsidRDefault="00000000" w:rsidRPr="00000000" w14:paraId="0000002D">
      <w:pPr>
        <w:jc w:val="center"/>
        <w:rPr>
          <w:sz w:val="28"/>
          <w:szCs w:val="28"/>
          <w:vertAlign w:val="baseline"/>
        </w:rPr>
      </w:pPr>
      <w:r w:rsidDel="00000000" w:rsidR="00000000" w:rsidRPr="00000000">
        <w:rPr>
          <w:rtl w:val="0"/>
        </w:rPr>
      </w:r>
    </w:p>
    <w:p w:rsidR="00000000" w:rsidDel="00000000" w:rsidP="00000000" w:rsidRDefault="00000000" w:rsidRPr="00000000" w14:paraId="0000002E">
      <w:pPr>
        <w:numPr>
          <w:ilvl w:val="0"/>
          <w:numId w:val="13"/>
        </w:numPr>
        <w:ind w:left="0" w:firstLine="357"/>
        <w:jc w:val="both"/>
        <w:rPr>
          <w:sz w:val="28"/>
          <w:szCs w:val="28"/>
          <w:vertAlign w:val="baseline"/>
        </w:rPr>
      </w:pPr>
      <w:r w:rsidDel="00000000" w:rsidR="00000000" w:rsidRPr="00000000">
        <w:rPr>
          <w:b w:val="1"/>
          <w:sz w:val="28"/>
          <w:szCs w:val="28"/>
          <w:vertAlign w:val="baseline"/>
          <w:rtl w:val="0"/>
        </w:rPr>
        <w:t xml:space="preserve">Актуальність теми: </w:t>
      </w:r>
      <w:r w:rsidDel="00000000" w:rsidR="00000000" w:rsidRPr="00000000">
        <w:rPr>
          <w:sz w:val="28"/>
          <w:szCs w:val="28"/>
          <w:vertAlign w:val="baseline"/>
          <w:rtl w:val="0"/>
        </w:rPr>
        <w:t xml:space="preserve">тактику променевого дослідження</w:t>
      </w: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органів сечовидільної системи обирають згідно нозологічної форми захворювання, враховуючи анамнез захворювання, клінічні та лабораторні дані. Променеві методи дослідження сечовидільної системи дозволяють візуалізувати нирки, визначити особливості топографії, форми, геометричних розмірів, кількості функціонуючої паренхіми та порушення гломерулярної або тубулярної функції. </w:t>
      </w:r>
    </w:p>
    <w:p w:rsidR="00000000" w:rsidDel="00000000" w:rsidP="00000000" w:rsidRDefault="00000000" w:rsidRPr="00000000" w14:paraId="0000002F">
      <w:pPr>
        <w:jc w:val="both"/>
        <w:rPr>
          <w:sz w:val="28"/>
          <w:szCs w:val="28"/>
          <w:vertAlign w:val="baseline"/>
        </w:rPr>
      </w:pPr>
      <w:r w:rsidDel="00000000" w:rsidR="00000000" w:rsidRPr="00000000">
        <w:rPr>
          <w:sz w:val="28"/>
          <w:szCs w:val="28"/>
          <w:vertAlign w:val="baseline"/>
          <w:rtl w:val="0"/>
        </w:rPr>
        <w:t xml:space="preserve">Алгоритми променевого дослідження в більшості випадків стандартизовані залежно від основного синдрому захворювання сечовидільної системи. Основними синдромами є сечовий, гіпертензівний, гематуричний, нефротичний, больовий, дизуричний.</w:t>
      </w:r>
    </w:p>
    <w:p w:rsidR="00000000" w:rsidDel="00000000" w:rsidP="00000000" w:rsidRDefault="00000000" w:rsidRPr="00000000" w14:paraId="00000030">
      <w:pPr>
        <w:ind w:firstLine="360"/>
        <w:rPr>
          <w:sz w:val="28"/>
          <w:szCs w:val="28"/>
          <w:vertAlign w:val="baseline"/>
        </w:rPr>
      </w:pPr>
      <w:r w:rsidDel="00000000" w:rsidR="00000000" w:rsidRPr="00000000">
        <w:rPr>
          <w:rtl w:val="0"/>
        </w:rPr>
      </w:r>
    </w:p>
    <w:p w:rsidR="00000000" w:rsidDel="00000000" w:rsidP="00000000" w:rsidRDefault="00000000" w:rsidRPr="00000000" w14:paraId="00000031">
      <w:pPr>
        <w:rPr>
          <w:b w:val="0"/>
          <w:sz w:val="28"/>
          <w:szCs w:val="28"/>
          <w:vertAlign w:val="baseline"/>
        </w:rPr>
      </w:pPr>
      <w:r w:rsidDel="00000000" w:rsidR="00000000" w:rsidRPr="00000000">
        <w:rPr>
          <w:b w:val="1"/>
          <w:sz w:val="28"/>
          <w:szCs w:val="28"/>
          <w:vertAlign w:val="baseline"/>
          <w:rtl w:val="0"/>
        </w:rPr>
        <w:t xml:space="preserve">2. Конкретні цілі:</w:t>
      </w:r>
      <w:r w:rsidDel="00000000" w:rsidR="00000000" w:rsidRPr="00000000">
        <w:rPr>
          <w:rtl w:val="0"/>
        </w:rPr>
      </w:r>
    </w:p>
    <w:p w:rsidR="00000000" w:rsidDel="00000000" w:rsidP="00000000" w:rsidRDefault="00000000" w:rsidRPr="00000000" w14:paraId="00000032">
      <w:pPr>
        <w:jc w:val="both"/>
        <w:rPr>
          <w:sz w:val="28"/>
          <w:szCs w:val="28"/>
          <w:vertAlign w:val="baseline"/>
        </w:rPr>
      </w:pPr>
      <w:r w:rsidDel="00000000" w:rsidR="00000000" w:rsidRPr="00000000">
        <w:rPr>
          <w:sz w:val="28"/>
          <w:szCs w:val="28"/>
          <w:vertAlign w:val="baseline"/>
          <w:rtl w:val="0"/>
        </w:rPr>
        <w:t xml:space="preserve">Скласти план обстеження хворого з підозрою на захворювання нирок та сечовидільних шляхів.</w:t>
      </w:r>
    </w:p>
    <w:p w:rsidR="00000000" w:rsidDel="00000000" w:rsidP="00000000" w:rsidRDefault="00000000" w:rsidRPr="00000000" w14:paraId="00000033">
      <w:pPr>
        <w:jc w:val="both"/>
        <w:rPr>
          <w:sz w:val="28"/>
          <w:szCs w:val="28"/>
          <w:vertAlign w:val="baseline"/>
        </w:rPr>
      </w:pPr>
      <w:r w:rsidDel="00000000" w:rsidR="00000000" w:rsidRPr="00000000">
        <w:rPr>
          <w:sz w:val="28"/>
          <w:szCs w:val="28"/>
          <w:vertAlign w:val="baseline"/>
          <w:rtl w:val="0"/>
        </w:rPr>
        <w:t xml:space="preserve">Запропонувати найбільш значущий метод променевого дослідження при різній патології органів сечовидільної системи.</w:t>
      </w:r>
    </w:p>
    <w:p w:rsidR="00000000" w:rsidDel="00000000" w:rsidP="00000000" w:rsidRDefault="00000000" w:rsidRPr="00000000" w14:paraId="00000034">
      <w:pPr>
        <w:jc w:val="both"/>
        <w:rPr>
          <w:sz w:val="28"/>
          <w:szCs w:val="28"/>
          <w:vertAlign w:val="baseline"/>
        </w:rPr>
      </w:pPr>
      <w:r w:rsidDel="00000000" w:rsidR="00000000" w:rsidRPr="00000000">
        <w:rPr>
          <w:sz w:val="28"/>
          <w:szCs w:val="28"/>
          <w:vertAlign w:val="baseline"/>
          <w:rtl w:val="0"/>
        </w:rPr>
        <w:t xml:space="preserve">Проаналізувати патологічні типи ренографічних кривих.</w:t>
      </w:r>
    </w:p>
    <w:p w:rsidR="00000000" w:rsidDel="00000000" w:rsidP="00000000" w:rsidRDefault="00000000" w:rsidRPr="00000000" w14:paraId="00000035">
      <w:pPr>
        <w:jc w:val="both"/>
        <w:rPr>
          <w:sz w:val="28"/>
          <w:szCs w:val="28"/>
          <w:vertAlign w:val="baseline"/>
        </w:rPr>
      </w:pPr>
      <w:r w:rsidDel="00000000" w:rsidR="00000000" w:rsidRPr="00000000">
        <w:rPr>
          <w:sz w:val="28"/>
          <w:szCs w:val="28"/>
          <w:vertAlign w:val="baseline"/>
          <w:rtl w:val="0"/>
        </w:rPr>
        <w:t xml:space="preserve">Знати променеві ознаки сечокам</w:t>
      </w:r>
      <w:r w:rsidDel="00000000" w:rsidR="00000000" w:rsidRPr="00000000">
        <w:rPr>
          <w:sz w:val="28"/>
          <w:szCs w:val="28"/>
          <w:vertAlign w:val="baseline"/>
          <w:rtl w:val="0"/>
        </w:rPr>
        <w:t xml:space="preserve">′яної хвороби.</w:t>
      </w:r>
    </w:p>
    <w:p w:rsidR="00000000" w:rsidDel="00000000" w:rsidP="00000000" w:rsidRDefault="00000000" w:rsidRPr="00000000" w14:paraId="00000036">
      <w:pPr>
        <w:jc w:val="both"/>
        <w:rPr>
          <w:sz w:val="28"/>
          <w:szCs w:val="28"/>
          <w:vertAlign w:val="baseline"/>
        </w:rPr>
      </w:pPr>
      <w:r w:rsidDel="00000000" w:rsidR="00000000" w:rsidRPr="00000000">
        <w:rPr>
          <w:sz w:val="28"/>
          <w:szCs w:val="28"/>
          <w:vertAlign w:val="baseline"/>
          <w:rtl w:val="0"/>
        </w:rPr>
        <w:t xml:space="preserve">Знати променеві ознаки травми нирки та сечового міхура.</w:t>
      </w:r>
    </w:p>
    <w:p w:rsidR="00000000" w:rsidDel="00000000" w:rsidP="00000000" w:rsidRDefault="00000000" w:rsidRPr="00000000" w14:paraId="00000037">
      <w:pPr>
        <w:jc w:val="both"/>
        <w:rPr>
          <w:sz w:val="28"/>
          <w:szCs w:val="28"/>
          <w:vertAlign w:val="baseline"/>
        </w:rPr>
      </w:pPr>
      <w:r w:rsidDel="00000000" w:rsidR="00000000" w:rsidRPr="00000000">
        <w:rPr>
          <w:sz w:val="28"/>
          <w:szCs w:val="28"/>
          <w:vertAlign w:val="baseline"/>
          <w:rtl w:val="0"/>
        </w:rPr>
        <w:t xml:space="preserve">Знати променеві ознаки запальних захворювань нирок.</w:t>
      </w:r>
    </w:p>
    <w:p w:rsidR="00000000" w:rsidDel="00000000" w:rsidP="00000000" w:rsidRDefault="00000000" w:rsidRPr="00000000" w14:paraId="00000038">
      <w:pPr>
        <w:jc w:val="both"/>
        <w:rPr>
          <w:sz w:val="28"/>
          <w:szCs w:val="28"/>
          <w:vertAlign w:val="baseline"/>
        </w:rPr>
      </w:pPr>
      <w:r w:rsidDel="00000000" w:rsidR="00000000" w:rsidRPr="00000000">
        <w:rPr>
          <w:sz w:val="28"/>
          <w:szCs w:val="28"/>
          <w:vertAlign w:val="baseline"/>
          <w:rtl w:val="0"/>
        </w:rPr>
        <w:t xml:space="preserve">Знати променеві ознаки нефрогенної гіпертензії.</w:t>
      </w:r>
    </w:p>
    <w:p w:rsidR="00000000" w:rsidDel="00000000" w:rsidP="00000000" w:rsidRDefault="00000000" w:rsidRPr="00000000" w14:paraId="00000039">
      <w:pPr>
        <w:jc w:val="both"/>
        <w:rPr>
          <w:sz w:val="28"/>
          <w:szCs w:val="28"/>
          <w:vertAlign w:val="baseline"/>
        </w:rPr>
      </w:pPr>
      <w:r w:rsidDel="00000000" w:rsidR="00000000" w:rsidRPr="00000000">
        <w:rPr>
          <w:sz w:val="28"/>
          <w:szCs w:val="28"/>
          <w:vertAlign w:val="baseline"/>
          <w:rtl w:val="0"/>
        </w:rPr>
        <w:t xml:space="preserve">Знати променеві ознаки кіст та пухлин нирок.</w:t>
      </w:r>
    </w:p>
    <w:p w:rsidR="00000000" w:rsidDel="00000000" w:rsidP="00000000" w:rsidRDefault="00000000" w:rsidRPr="00000000" w14:paraId="0000003A">
      <w:pPr>
        <w:jc w:val="both"/>
        <w:rPr>
          <w:sz w:val="28"/>
          <w:szCs w:val="28"/>
          <w:vertAlign w:val="baseline"/>
        </w:rPr>
      </w:pPr>
      <w:r w:rsidDel="00000000" w:rsidR="00000000" w:rsidRPr="00000000">
        <w:rPr>
          <w:sz w:val="28"/>
          <w:szCs w:val="28"/>
          <w:vertAlign w:val="baseline"/>
          <w:rtl w:val="0"/>
        </w:rPr>
        <w:t xml:space="preserve">Знати променеві ознаки вад розвику нирок та сечоводів.</w:t>
      </w:r>
    </w:p>
    <w:p w:rsidR="00000000" w:rsidDel="00000000" w:rsidP="00000000" w:rsidRDefault="00000000" w:rsidRPr="00000000" w14:paraId="0000003B">
      <w:pPr>
        <w:rPr>
          <w:b w:val="0"/>
          <w:sz w:val="28"/>
          <w:szCs w:val="28"/>
          <w:vertAlign w:val="baseline"/>
        </w:rPr>
      </w:pPr>
      <w:r w:rsidDel="00000000" w:rsidR="00000000" w:rsidRPr="00000000">
        <w:rPr>
          <w:rtl w:val="0"/>
        </w:rPr>
      </w:r>
    </w:p>
    <w:p w:rsidR="00000000" w:rsidDel="00000000" w:rsidP="00000000" w:rsidRDefault="00000000" w:rsidRPr="00000000" w14:paraId="0000003C">
      <w:pPr>
        <w:numPr>
          <w:ilvl w:val="0"/>
          <w:numId w:val="14"/>
        </w:numPr>
        <w:ind w:left="720" w:hanging="360"/>
        <w:rPr>
          <w:b w:val="0"/>
          <w:sz w:val="28"/>
          <w:szCs w:val="28"/>
          <w:vertAlign w:val="baseline"/>
        </w:rPr>
      </w:pPr>
      <w:r w:rsidDel="00000000" w:rsidR="00000000" w:rsidRPr="00000000">
        <w:rPr>
          <w:b w:val="1"/>
          <w:sz w:val="28"/>
          <w:szCs w:val="28"/>
          <w:vertAlign w:val="baseline"/>
          <w:rtl w:val="0"/>
        </w:rPr>
        <w:t xml:space="preserve">Базові знання, вміння, навички, необхідні для вивчення теми (міждисциплінарна інтеграція)</w:t>
      </w:r>
      <w:r w:rsidDel="00000000" w:rsidR="00000000" w:rsidRPr="00000000">
        <w:rPr>
          <w:rtl w:val="0"/>
        </w:rPr>
      </w:r>
    </w:p>
    <w:p w:rsidR="00000000" w:rsidDel="00000000" w:rsidP="00000000" w:rsidRDefault="00000000" w:rsidRPr="00000000" w14:paraId="0000003D">
      <w:pPr>
        <w:rPr>
          <w:b w:val="0"/>
          <w:sz w:val="28"/>
          <w:szCs w:val="28"/>
          <w:vertAlign w:val="baseline"/>
        </w:rPr>
      </w:pPr>
      <w:r w:rsidDel="00000000" w:rsidR="00000000" w:rsidRPr="00000000">
        <w:rPr>
          <w:rtl w:val="0"/>
        </w:rPr>
      </w:r>
    </w:p>
    <w:tbl>
      <w:tblPr>
        <w:tblStyle w:val="Table2"/>
        <w:tblW w:w="985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08"/>
        <w:gridCol w:w="4946"/>
        <w:tblGridChange w:id="0">
          <w:tblGrid>
            <w:gridCol w:w="4908"/>
            <w:gridCol w:w="4946"/>
          </w:tblGrid>
        </w:tblGridChange>
      </w:tblGrid>
      <w:tr>
        <w:trPr>
          <w:cantSplit w:val="0"/>
          <w:trHeight w:val="483" w:hRule="atLeast"/>
          <w:tblHeader w:val="0"/>
        </w:trPr>
        <w:tc>
          <w:tcPr>
            <w:vAlign w:val="top"/>
          </w:tcPr>
          <w:p w:rsidR="00000000" w:rsidDel="00000000" w:rsidP="00000000" w:rsidRDefault="00000000" w:rsidRPr="00000000" w14:paraId="0000003E">
            <w:pPr>
              <w:jc w:val="center"/>
              <w:rPr>
                <w:sz w:val="28"/>
                <w:szCs w:val="28"/>
                <w:vertAlign w:val="baseline"/>
              </w:rPr>
            </w:pPr>
            <w:r w:rsidDel="00000000" w:rsidR="00000000" w:rsidRPr="00000000">
              <w:rPr>
                <w:sz w:val="28"/>
                <w:szCs w:val="28"/>
                <w:vertAlign w:val="baseline"/>
                <w:rtl w:val="0"/>
              </w:rPr>
              <w:t xml:space="preserve">Назви попередніх дисциплін</w:t>
            </w:r>
          </w:p>
        </w:tc>
        <w:tc>
          <w:tcPr>
            <w:vAlign w:val="top"/>
          </w:tcPr>
          <w:p w:rsidR="00000000" w:rsidDel="00000000" w:rsidP="00000000" w:rsidRDefault="00000000" w:rsidRPr="00000000" w14:paraId="0000003F">
            <w:pPr>
              <w:jc w:val="center"/>
              <w:rPr>
                <w:sz w:val="28"/>
                <w:szCs w:val="28"/>
                <w:vertAlign w:val="baseline"/>
              </w:rPr>
            </w:pPr>
            <w:r w:rsidDel="00000000" w:rsidR="00000000" w:rsidRPr="00000000">
              <w:rPr>
                <w:sz w:val="28"/>
                <w:szCs w:val="28"/>
                <w:vertAlign w:val="baseline"/>
                <w:rtl w:val="0"/>
              </w:rPr>
              <w:t xml:space="preserve">Отримані навики</w:t>
            </w:r>
          </w:p>
        </w:tc>
      </w:tr>
      <w:tr>
        <w:trPr>
          <w:cantSplit w:val="0"/>
          <w:trHeight w:val="483" w:hRule="atLeast"/>
          <w:tblHeader w:val="0"/>
        </w:trPr>
        <w:tc>
          <w:tcPr>
            <w:vAlign w:val="top"/>
          </w:tcPr>
          <w:p w:rsidR="00000000" w:rsidDel="00000000" w:rsidP="00000000" w:rsidRDefault="00000000" w:rsidRPr="00000000" w14:paraId="00000040">
            <w:pPr>
              <w:jc w:val="both"/>
              <w:rPr>
                <w:sz w:val="28"/>
                <w:szCs w:val="28"/>
                <w:vertAlign w:val="baseline"/>
              </w:rPr>
            </w:pPr>
            <w:r w:rsidDel="00000000" w:rsidR="00000000" w:rsidRPr="00000000">
              <w:rPr>
                <w:sz w:val="28"/>
                <w:szCs w:val="28"/>
                <w:vertAlign w:val="baseline"/>
                <w:rtl w:val="0"/>
              </w:rPr>
              <w:t xml:space="preserve">Анатомія людини</w:t>
            </w:r>
          </w:p>
          <w:p w:rsidR="00000000" w:rsidDel="00000000" w:rsidP="00000000" w:rsidRDefault="00000000" w:rsidRPr="00000000" w14:paraId="00000041">
            <w:pPr>
              <w:jc w:val="center"/>
              <w:rPr>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Визначати топографію та синтопію органів сечовидільної системи. Кровопостачання нирок.</w:t>
            </w:r>
          </w:p>
        </w:tc>
      </w:tr>
      <w:tr>
        <w:trPr>
          <w:cantSplit w:val="0"/>
          <w:trHeight w:val="483" w:hRule="atLeast"/>
          <w:tblHeader w:val="0"/>
        </w:trPr>
        <w:tc>
          <w:tcPr>
            <w:vAlign w:val="top"/>
          </w:tcPr>
          <w:p w:rsidR="00000000" w:rsidDel="00000000" w:rsidP="00000000" w:rsidRDefault="00000000" w:rsidRPr="00000000" w14:paraId="00000043">
            <w:pPr>
              <w:jc w:val="both"/>
              <w:rPr>
                <w:sz w:val="28"/>
                <w:szCs w:val="28"/>
                <w:vertAlign w:val="baseline"/>
              </w:rPr>
            </w:pPr>
            <w:r w:rsidDel="00000000" w:rsidR="00000000" w:rsidRPr="00000000">
              <w:rPr>
                <w:sz w:val="28"/>
                <w:szCs w:val="28"/>
                <w:vertAlign w:val="baseline"/>
                <w:rtl w:val="0"/>
              </w:rPr>
              <w:t xml:space="preserve">Біоорганічна хімія</w:t>
            </w:r>
          </w:p>
          <w:p w:rsidR="00000000" w:rsidDel="00000000" w:rsidP="00000000" w:rsidRDefault="00000000" w:rsidRPr="00000000" w14:paraId="00000044">
            <w:pPr>
              <w:jc w:val="both"/>
              <w:rPr>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Знати основи оптичної ізомерії органічних сполук. </w:t>
            </w:r>
          </w:p>
        </w:tc>
      </w:tr>
      <w:tr>
        <w:trPr>
          <w:cantSplit w:val="0"/>
          <w:trHeight w:val="483" w:hRule="atLeast"/>
          <w:tblHeader w:val="0"/>
        </w:trPr>
        <w:tc>
          <w:tcPr>
            <w:vAlign w:val="top"/>
          </w:tcPr>
          <w:p w:rsidR="00000000" w:rsidDel="00000000" w:rsidP="00000000" w:rsidRDefault="00000000" w:rsidRPr="00000000" w14:paraId="00000046">
            <w:pPr>
              <w:jc w:val="both"/>
              <w:rPr>
                <w:sz w:val="28"/>
                <w:szCs w:val="28"/>
                <w:vertAlign w:val="baseline"/>
              </w:rPr>
            </w:pPr>
            <w:r w:rsidDel="00000000" w:rsidR="00000000" w:rsidRPr="00000000">
              <w:rPr>
                <w:sz w:val="28"/>
                <w:szCs w:val="28"/>
                <w:vertAlign w:val="baseline"/>
                <w:rtl w:val="0"/>
              </w:rPr>
              <w:t xml:space="preserve">Неорганічна хімія</w:t>
            </w:r>
          </w:p>
          <w:p w:rsidR="00000000" w:rsidDel="00000000" w:rsidP="00000000" w:rsidRDefault="00000000" w:rsidRPr="00000000" w14:paraId="00000047">
            <w:pPr>
              <w:jc w:val="both"/>
              <w:rPr>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Знати основи хімії комплексонів та комплексонатів.</w:t>
            </w:r>
          </w:p>
        </w:tc>
      </w:tr>
      <w:tr>
        <w:trPr>
          <w:cantSplit w:val="0"/>
          <w:trHeight w:val="483" w:hRule="atLeast"/>
          <w:tblHeader w:val="0"/>
        </w:trPr>
        <w:tc>
          <w:tcPr>
            <w:vAlign w:val="top"/>
          </w:tcPr>
          <w:p w:rsidR="00000000" w:rsidDel="00000000" w:rsidP="00000000" w:rsidRDefault="00000000" w:rsidRPr="00000000" w14:paraId="00000049">
            <w:pPr>
              <w:jc w:val="both"/>
              <w:rPr>
                <w:sz w:val="28"/>
                <w:szCs w:val="28"/>
                <w:vertAlign w:val="baseline"/>
              </w:rPr>
            </w:pPr>
            <w:r w:rsidDel="00000000" w:rsidR="00000000" w:rsidRPr="00000000">
              <w:rPr>
                <w:sz w:val="28"/>
                <w:szCs w:val="28"/>
                <w:vertAlign w:val="baseline"/>
                <w:rtl w:val="0"/>
              </w:rPr>
              <w:t xml:space="preserve">Нормальна фізіологія</w:t>
            </w:r>
          </w:p>
        </w:tc>
        <w:tc>
          <w:tcP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Основні функції нирок. Будова нефрону. Типи нефронів. Клубочкова фільтрація. Канальцева секреція. </w:t>
            </w:r>
          </w:p>
        </w:tc>
      </w:tr>
      <w:tr>
        <w:trPr>
          <w:cantSplit w:val="0"/>
          <w:trHeight w:val="483" w:hRule="atLeast"/>
          <w:tblHeader w:val="0"/>
        </w:trPr>
        <w:tc>
          <w:tcPr>
            <w:vAlign w:val="top"/>
          </w:tcPr>
          <w:p w:rsidR="00000000" w:rsidDel="00000000" w:rsidP="00000000" w:rsidRDefault="00000000" w:rsidRPr="00000000" w14:paraId="0000004B">
            <w:pPr>
              <w:jc w:val="both"/>
              <w:rPr>
                <w:sz w:val="28"/>
                <w:szCs w:val="28"/>
                <w:vertAlign w:val="baseline"/>
              </w:rPr>
            </w:pPr>
            <w:r w:rsidDel="00000000" w:rsidR="00000000" w:rsidRPr="00000000">
              <w:rPr>
                <w:sz w:val="28"/>
                <w:szCs w:val="28"/>
                <w:vertAlign w:val="baseline"/>
                <w:rtl w:val="0"/>
              </w:rPr>
              <w:t xml:space="preserve">Патологічна фізіологія</w:t>
            </w:r>
          </w:p>
        </w:tc>
        <w:tc>
          <w:tcP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Типи порушень функції нирок. Механізми ушкодження паренхіми нирок. </w:t>
            </w:r>
          </w:p>
        </w:tc>
      </w:tr>
      <w:tr>
        <w:trPr>
          <w:cantSplit w:val="0"/>
          <w:trHeight w:val="483" w:hRule="atLeast"/>
          <w:tblHeader w:val="0"/>
        </w:trPr>
        <w:tc>
          <w:tcPr>
            <w:vAlign w:val="top"/>
          </w:tcPr>
          <w:p w:rsidR="00000000" w:rsidDel="00000000" w:rsidP="00000000" w:rsidRDefault="00000000" w:rsidRPr="00000000" w14:paraId="0000004D">
            <w:pPr>
              <w:jc w:val="both"/>
              <w:rPr>
                <w:sz w:val="28"/>
                <w:szCs w:val="28"/>
                <w:vertAlign w:val="baseline"/>
              </w:rPr>
            </w:pPr>
            <w:r w:rsidDel="00000000" w:rsidR="00000000" w:rsidRPr="00000000">
              <w:rPr>
                <w:sz w:val="28"/>
                <w:szCs w:val="28"/>
                <w:vertAlign w:val="baseline"/>
                <w:rtl w:val="0"/>
              </w:rPr>
              <w:t xml:space="preserve">Патологічна анатомія</w:t>
            </w:r>
          </w:p>
        </w:tc>
        <w:tc>
          <w:tcP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Зміни в нирках при запальних захворюваннях нирок. Аномалії розвитку нирок та сечовидільних шляхів. Сечокам</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яна хвороба. Кісти та пулини нирок.</w:t>
            </w:r>
          </w:p>
        </w:tc>
      </w:tr>
    </w:tbl>
    <w:p w:rsidR="00000000" w:rsidDel="00000000" w:rsidP="00000000" w:rsidRDefault="00000000" w:rsidRPr="00000000" w14:paraId="0000004F">
      <w:pPr>
        <w:rPr>
          <w:b w:val="0"/>
          <w:sz w:val="28"/>
          <w:szCs w:val="28"/>
          <w:vertAlign w:val="baseline"/>
        </w:rPr>
      </w:pPr>
      <w:r w:rsidDel="00000000" w:rsidR="00000000" w:rsidRPr="00000000">
        <w:rPr>
          <w:rtl w:val="0"/>
        </w:rPr>
      </w:r>
    </w:p>
    <w:p w:rsidR="00000000" w:rsidDel="00000000" w:rsidP="00000000" w:rsidRDefault="00000000" w:rsidRPr="00000000" w14:paraId="00000050">
      <w:pPr>
        <w:widowControl w:val="0"/>
        <w:numPr>
          <w:ilvl w:val="0"/>
          <w:numId w:val="14"/>
        </w:numPr>
        <w:ind w:left="720" w:hanging="360"/>
        <w:rPr>
          <w:b w:val="0"/>
          <w:color w:val="000000"/>
          <w:sz w:val="28"/>
          <w:szCs w:val="28"/>
          <w:vertAlign w:val="baseline"/>
        </w:rPr>
      </w:pPr>
      <w:r w:rsidDel="00000000" w:rsidR="00000000" w:rsidRPr="00000000">
        <w:rPr>
          <w:b w:val="1"/>
          <w:sz w:val="28"/>
          <w:szCs w:val="28"/>
          <w:vertAlign w:val="baseline"/>
          <w:rtl w:val="0"/>
        </w:rPr>
        <w:t xml:space="preserve">З</w:t>
      </w:r>
      <w:r w:rsidDel="00000000" w:rsidR="00000000" w:rsidRPr="00000000">
        <w:rPr>
          <w:b w:val="1"/>
          <w:color w:val="000000"/>
          <w:sz w:val="28"/>
          <w:szCs w:val="28"/>
          <w:vertAlign w:val="baseline"/>
          <w:rtl w:val="0"/>
        </w:rPr>
        <w:t xml:space="preserve">авдання для самостійної праці під час підготовки до заняття.</w:t>
      </w: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Види ультразвукового обстеження органів сечовидільної системи, їх мета та завдання.</w:t>
      </w:r>
    </w:p>
    <w:p w:rsidR="00000000" w:rsidDel="00000000" w:rsidP="00000000" w:rsidRDefault="00000000" w:rsidRPr="00000000" w14:paraId="00000052">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Ультразвукові ознаки нефролітіазу, запалення нирок, кіст та пухлин нирок, аномалій розвитку сечовидільної системи.</w:t>
      </w:r>
    </w:p>
    <w:p w:rsidR="00000000" w:rsidDel="00000000" w:rsidP="00000000" w:rsidRDefault="00000000" w:rsidRPr="00000000" w14:paraId="0000005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Ультразвукове дослідження при патології сечового міхура.</w:t>
      </w:r>
    </w:p>
    <w:p w:rsidR="00000000" w:rsidDel="00000000" w:rsidP="00000000" w:rsidRDefault="00000000" w:rsidRPr="00000000" w14:paraId="0000005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Радіонуклідні методи дослідження органів сечовидільної системи,їх мета та завджання.</w:t>
      </w:r>
    </w:p>
    <w:p w:rsidR="00000000" w:rsidDel="00000000" w:rsidP="00000000" w:rsidRDefault="00000000" w:rsidRPr="00000000" w14:paraId="0000005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Роль динамічної реносцинтиграфії в діагностиці захворювань органів сечовидільної системи.</w:t>
      </w:r>
    </w:p>
    <w:p w:rsidR="00000000" w:rsidDel="00000000" w:rsidP="00000000" w:rsidRDefault="00000000" w:rsidRPr="00000000" w14:paraId="0000005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Статична реносцинтиграфія, її роль у визначенні запальних та склеротичних уражень нирок при різних захворюваннях нирок.</w:t>
      </w:r>
    </w:p>
    <w:p w:rsidR="00000000" w:rsidDel="00000000" w:rsidP="00000000" w:rsidRDefault="00000000" w:rsidRPr="00000000" w14:paraId="00000057">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ПЕТ та ОФЕКТ в діагностиці пухлинних уражень органів сечовидільної системи.</w:t>
      </w:r>
    </w:p>
    <w:p w:rsidR="00000000" w:rsidDel="00000000" w:rsidP="00000000" w:rsidRDefault="00000000" w:rsidRPr="00000000" w14:paraId="00000058">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КТ та МРТ в діагностиці кістозних та вогнищевих уражень нирок.</w:t>
      </w:r>
    </w:p>
    <w:p w:rsidR="00000000" w:rsidDel="00000000" w:rsidP="00000000" w:rsidRDefault="00000000" w:rsidRPr="00000000" w14:paraId="00000059">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Рентгенологічні ознаки уражень нирок та сечовидільних шляхів.</w:t>
      </w:r>
    </w:p>
    <w:p w:rsidR="00000000" w:rsidDel="00000000" w:rsidP="00000000" w:rsidRDefault="00000000" w:rsidRPr="00000000" w14:paraId="0000005A">
      <w:pPr>
        <w:widowControl w:val="0"/>
        <w:rPr>
          <w:b w:val="0"/>
          <w:color w:val="000000"/>
          <w:sz w:val="28"/>
          <w:szCs w:val="28"/>
          <w:vertAlign w:val="baseline"/>
        </w:rPr>
      </w:pPr>
      <w:r w:rsidDel="00000000" w:rsidR="00000000" w:rsidRPr="00000000">
        <w:rPr>
          <w:rtl w:val="0"/>
        </w:rPr>
      </w:r>
    </w:p>
    <w:p w:rsidR="00000000" w:rsidDel="00000000" w:rsidP="00000000" w:rsidRDefault="00000000" w:rsidRPr="00000000" w14:paraId="0000005B">
      <w:pPr>
        <w:ind w:left="1320" w:hanging="600"/>
        <w:rPr>
          <w:b w:val="0"/>
          <w:sz w:val="28"/>
          <w:szCs w:val="28"/>
          <w:vertAlign w:val="baseline"/>
        </w:rPr>
      </w:pPr>
      <w:r w:rsidDel="00000000" w:rsidR="00000000" w:rsidRPr="00000000">
        <w:rPr>
          <w:b w:val="1"/>
          <w:sz w:val="28"/>
          <w:szCs w:val="28"/>
          <w:vertAlign w:val="baseline"/>
          <w:rtl w:val="0"/>
        </w:rPr>
        <w:t xml:space="preserve">4.1. Перелік основних термінів, параметрів, характеристик, які повинен засвоїти студент при підготовці до заняття:</w:t>
      </w:r>
      <w:r w:rsidDel="00000000" w:rsidR="00000000" w:rsidRPr="00000000">
        <w:rPr>
          <w:rtl w:val="0"/>
        </w:rPr>
      </w:r>
    </w:p>
    <w:p w:rsidR="00000000" w:rsidDel="00000000" w:rsidP="00000000" w:rsidRDefault="00000000" w:rsidRPr="00000000" w14:paraId="0000005C">
      <w:pPr>
        <w:ind w:left="1321" w:hanging="601"/>
        <w:rPr>
          <w:b w:val="0"/>
          <w:sz w:val="28"/>
          <w:szCs w:val="28"/>
          <w:vertAlign w:val="baseline"/>
        </w:rPr>
      </w:pPr>
      <w:r w:rsidDel="00000000" w:rsidR="00000000" w:rsidRPr="00000000">
        <w:rPr>
          <w:rtl w:val="0"/>
        </w:rPr>
      </w:r>
    </w:p>
    <w:tbl>
      <w:tblPr>
        <w:tblStyle w:val="Table3"/>
        <w:tblW w:w="985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7"/>
        <w:gridCol w:w="4927"/>
        <w:tblGridChange w:id="0">
          <w:tblGrid>
            <w:gridCol w:w="4927"/>
            <w:gridCol w:w="4927"/>
          </w:tblGrid>
        </w:tblGridChange>
      </w:tblGrid>
      <w:tr>
        <w:trPr>
          <w:cantSplit w:val="0"/>
          <w:tblHeader w:val="0"/>
        </w:trPr>
        <w:tc>
          <w:tcPr>
            <w:vAlign w:val="top"/>
          </w:tcPr>
          <w:p w:rsidR="00000000" w:rsidDel="00000000" w:rsidP="00000000" w:rsidRDefault="00000000" w:rsidRPr="00000000" w14:paraId="0000005D">
            <w:pPr>
              <w:jc w:val="center"/>
              <w:rPr>
                <w:sz w:val="28"/>
                <w:szCs w:val="28"/>
                <w:vertAlign w:val="baseline"/>
              </w:rPr>
            </w:pPr>
            <w:r w:rsidDel="00000000" w:rsidR="00000000" w:rsidRPr="00000000">
              <w:rPr>
                <w:sz w:val="28"/>
                <w:szCs w:val="28"/>
                <w:vertAlign w:val="baseline"/>
                <w:rtl w:val="0"/>
              </w:rPr>
              <w:t xml:space="preserve">Термін</w:t>
            </w:r>
          </w:p>
        </w:tc>
        <w:tc>
          <w:tcPr>
            <w:vAlign w:val="top"/>
          </w:tcPr>
          <w:p w:rsidR="00000000" w:rsidDel="00000000" w:rsidP="00000000" w:rsidRDefault="00000000" w:rsidRPr="00000000" w14:paraId="0000005E">
            <w:pPr>
              <w:jc w:val="center"/>
              <w:rPr>
                <w:sz w:val="28"/>
                <w:szCs w:val="28"/>
                <w:vertAlign w:val="baseline"/>
              </w:rPr>
            </w:pPr>
            <w:r w:rsidDel="00000000" w:rsidR="00000000" w:rsidRPr="00000000">
              <w:rPr>
                <w:sz w:val="28"/>
                <w:szCs w:val="28"/>
                <w:vertAlign w:val="baseline"/>
                <w:rtl w:val="0"/>
              </w:rPr>
              <w:t xml:space="preserve">Визначення</w:t>
            </w:r>
          </w:p>
        </w:tc>
      </w:tr>
      <w:tr>
        <w:trPr>
          <w:cantSplit w:val="0"/>
          <w:tblHeader w:val="0"/>
        </w:trPr>
        <w:tc>
          <w:tcPr>
            <w:vAlign w:val="top"/>
          </w:tcPr>
          <w:p w:rsidR="00000000" w:rsidDel="00000000" w:rsidP="00000000" w:rsidRDefault="00000000" w:rsidRPr="00000000" w14:paraId="0000005F">
            <w:pPr>
              <w:jc w:val="both"/>
              <w:rPr>
                <w:sz w:val="28"/>
                <w:szCs w:val="28"/>
                <w:vertAlign w:val="baseline"/>
              </w:rPr>
            </w:pPr>
            <w:r w:rsidDel="00000000" w:rsidR="00000000" w:rsidRPr="00000000">
              <w:rPr>
                <w:sz w:val="28"/>
                <w:szCs w:val="28"/>
                <w:vertAlign w:val="baseline"/>
                <w:rtl w:val="0"/>
              </w:rPr>
              <w:t xml:space="preserve">Протеїнурія  </w:t>
            </w:r>
          </w:p>
          <w:p w:rsidR="00000000" w:rsidDel="00000000" w:rsidP="00000000" w:rsidRDefault="00000000" w:rsidRPr="00000000" w14:paraId="00000060">
            <w:pPr>
              <w:rPr>
                <w:sz w:val="28"/>
                <w:szCs w:val="28"/>
                <w:vertAlign w:val="baseline"/>
              </w:rPr>
            </w:pPr>
            <w:r w:rsidDel="00000000" w:rsidR="00000000" w:rsidRPr="00000000">
              <w:rPr>
                <w:rtl w:val="0"/>
              </w:rPr>
            </w:r>
          </w:p>
        </w:tc>
        <w:tc>
          <w:tcPr>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наявність білку в сечі, що переважно спостерігається при ураженні нирок. Патогенетичним механізмом появи білку в сечі є збільшення фільтрації та (або) зниження реабсорбції протеїну внаслідок патологічного процесу.</w:t>
            </w:r>
          </w:p>
        </w:tc>
      </w:tr>
      <w:tr>
        <w:trPr>
          <w:cantSplit w:val="0"/>
          <w:tblHeader w:val="0"/>
        </w:trPr>
        <w:tc>
          <w:tcPr>
            <w:vAlign w:val="top"/>
          </w:tcPr>
          <w:p w:rsidR="00000000" w:rsidDel="00000000" w:rsidP="00000000" w:rsidRDefault="00000000" w:rsidRPr="00000000" w14:paraId="00000062">
            <w:pPr>
              <w:rPr>
                <w:sz w:val="28"/>
                <w:szCs w:val="28"/>
                <w:vertAlign w:val="baseline"/>
              </w:rPr>
            </w:pPr>
            <w:r w:rsidDel="00000000" w:rsidR="00000000" w:rsidRPr="00000000">
              <w:rPr>
                <w:sz w:val="28"/>
                <w:szCs w:val="28"/>
                <w:vertAlign w:val="baseline"/>
                <w:rtl w:val="0"/>
              </w:rPr>
              <w:t xml:space="preserve">Природжені захворювання нирок </w:t>
            </w:r>
          </w:p>
        </w:tc>
        <w:tc>
          <w:tcPr>
            <w:vAlign w:val="top"/>
          </w:tcPr>
          <w:p w:rsidR="00000000" w:rsidDel="00000000" w:rsidP="00000000" w:rsidRDefault="00000000" w:rsidRPr="00000000" w14:paraId="00000063">
            <w:pPr>
              <w:rPr>
                <w:sz w:val="28"/>
                <w:szCs w:val="28"/>
                <w:vertAlign w:val="baseline"/>
              </w:rPr>
            </w:pPr>
            <w:r w:rsidDel="00000000" w:rsidR="00000000" w:rsidRPr="00000000">
              <w:rPr>
                <w:sz w:val="28"/>
                <w:szCs w:val="28"/>
                <w:vertAlign w:val="baseline"/>
                <w:rtl w:val="0"/>
              </w:rPr>
              <w:t xml:space="preserve">група нефропатій, які з'являються з моменту народження дитини внаслідок порушень процесів ембріогенезу. </w:t>
            </w:r>
          </w:p>
        </w:tc>
      </w:tr>
      <w:tr>
        <w:trPr>
          <w:cantSplit w:val="0"/>
          <w:tblHeader w:val="0"/>
        </w:trPr>
        <w:tc>
          <w:tcPr>
            <w:vAlign w:val="top"/>
          </w:tcPr>
          <w:p w:rsidR="00000000" w:rsidDel="00000000" w:rsidP="00000000" w:rsidRDefault="00000000" w:rsidRPr="00000000" w14:paraId="00000064">
            <w:pPr>
              <w:rPr>
                <w:sz w:val="28"/>
                <w:szCs w:val="28"/>
                <w:vertAlign w:val="baseline"/>
              </w:rPr>
            </w:pPr>
            <w:r w:rsidDel="00000000" w:rsidR="00000000" w:rsidRPr="00000000">
              <w:rPr>
                <w:sz w:val="28"/>
                <w:szCs w:val="28"/>
                <w:vertAlign w:val="baseline"/>
                <w:rtl w:val="0"/>
              </w:rPr>
              <w:t xml:space="preserve">Спадкові хвороби нирок  </w:t>
            </w:r>
          </w:p>
        </w:tc>
        <w:tc>
          <w:tcPr>
            <w:vAlign w:val="top"/>
          </w:tcPr>
          <w:p w:rsidR="00000000" w:rsidDel="00000000" w:rsidP="00000000" w:rsidRDefault="00000000" w:rsidRPr="00000000" w14:paraId="00000065">
            <w:pPr>
              <w:rPr>
                <w:sz w:val="28"/>
                <w:szCs w:val="28"/>
                <w:vertAlign w:val="baseline"/>
              </w:rPr>
            </w:pPr>
            <w:r w:rsidDel="00000000" w:rsidR="00000000" w:rsidRPr="00000000">
              <w:rPr>
                <w:sz w:val="28"/>
                <w:szCs w:val="28"/>
                <w:vertAlign w:val="baseline"/>
                <w:rtl w:val="0"/>
              </w:rPr>
              <w:t xml:space="preserve">захворювання нирок, що обумовлені наявністю дефектних груп генів, гену чи його структури. </w:t>
            </w:r>
          </w:p>
        </w:tc>
      </w:tr>
      <w:tr>
        <w:trPr>
          <w:cantSplit w:val="0"/>
          <w:tblHeader w:val="0"/>
        </w:trPr>
        <w:tc>
          <w:tcPr>
            <w:vAlign w:val="top"/>
          </w:tcPr>
          <w:p w:rsidR="00000000" w:rsidDel="00000000" w:rsidP="00000000" w:rsidRDefault="00000000" w:rsidRPr="00000000" w14:paraId="00000066">
            <w:pPr>
              <w:rPr>
                <w:sz w:val="28"/>
                <w:szCs w:val="28"/>
                <w:vertAlign w:val="baseline"/>
              </w:rPr>
            </w:pPr>
            <w:r w:rsidDel="00000000" w:rsidR="00000000" w:rsidRPr="00000000">
              <w:rPr>
                <w:sz w:val="28"/>
                <w:szCs w:val="28"/>
                <w:vertAlign w:val="baseline"/>
                <w:rtl w:val="0"/>
              </w:rPr>
              <w:t xml:space="preserve">Пієлонефрит</w:t>
            </w:r>
          </w:p>
        </w:tc>
        <w:tc>
          <w:tcPr>
            <w:vAlign w:val="top"/>
          </w:tcPr>
          <w:p w:rsidR="00000000" w:rsidDel="00000000" w:rsidP="00000000" w:rsidRDefault="00000000" w:rsidRPr="00000000" w14:paraId="00000067">
            <w:pPr>
              <w:rPr>
                <w:sz w:val="28"/>
                <w:szCs w:val="28"/>
                <w:vertAlign w:val="baseline"/>
              </w:rPr>
            </w:pPr>
            <w:r w:rsidDel="00000000" w:rsidR="00000000" w:rsidRPr="00000000">
              <w:rPr>
                <w:sz w:val="28"/>
                <w:szCs w:val="28"/>
                <w:vertAlign w:val="baseline"/>
                <w:rtl w:val="0"/>
              </w:rPr>
              <w:t xml:space="preserve">неспецифічне інфекційно-запальне захворювання ниркового інтерстицію з послідовним ураженням усіх ниркових структур, що призводить до формуван-ня вогнищевого нефросклерозу</w:t>
            </w:r>
          </w:p>
        </w:tc>
      </w:tr>
      <w:tr>
        <w:trPr>
          <w:cantSplit w:val="0"/>
          <w:tblHeader w:val="0"/>
        </w:trPr>
        <w:tc>
          <w:tcPr>
            <w:vAlign w:val="top"/>
          </w:tcPr>
          <w:p w:rsidR="00000000" w:rsidDel="00000000" w:rsidP="00000000" w:rsidRDefault="00000000" w:rsidRPr="00000000" w14:paraId="00000068">
            <w:pPr>
              <w:rPr>
                <w:sz w:val="28"/>
                <w:szCs w:val="28"/>
                <w:vertAlign w:val="baseline"/>
              </w:rPr>
            </w:pPr>
            <w:r w:rsidDel="00000000" w:rsidR="00000000" w:rsidRPr="00000000">
              <w:rPr>
                <w:sz w:val="28"/>
                <w:szCs w:val="28"/>
                <w:vertAlign w:val="baseline"/>
                <w:rtl w:val="0"/>
              </w:rPr>
              <w:t xml:space="preserve">Гострий гломерулонефрит</w:t>
            </w:r>
          </w:p>
        </w:tc>
        <w:tc>
          <w:tcPr>
            <w:vAlign w:val="top"/>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двобічне дифузне  захворювання нирок, яке характеризується бурним початком з гематурією та набряками (приблизно у 2/3 хворих), гіпертензією (приблизно у 50% хворих) і різними ступенями виразності транзиторної ниркової недостатності </w:t>
            </w:r>
          </w:p>
        </w:tc>
      </w:tr>
      <w:tr>
        <w:trPr>
          <w:cantSplit w:val="0"/>
          <w:tblHeader w:val="0"/>
        </w:trPr>
        <w:tc>
          <w:tcPr>
            <w:vAlign w:val="top"/>
          </w:tcPr>
          <w:p w:rsidR="00000000" w:rsidDel="00000000" w:rsidP="00000000" w:rsidRDefault="00000000" w:rsidRPr="00000000" w14:paraId="0000006A">
            <w:pPr>
              <w:rPr>
                <w:sz w:val="28"/>
                <w:szCs w:val="28"/>
                <w:vertAlign w:val="baseline"/>
              </w:rPr>
            </w:pPr>
            <w:r w:rsidDel="00000000" w:rsidR="00000000" w:rsidRPr="00000000">
              <w:rPr>
                <w:sz w:val="28"/>
                <w:szCs w:val="28"/>
                <w:vertAlign w:val="baseline"/>
                <w:rtl w:val="0"/>
              </w:rPr>
              <w:t xml:space="preserve">Хронічний гломерулонефрит</w:t>
            </w:r>
          </w:p>
        </w:tc>
        <w:tc>
          <w:tcPr>
            <w:vAlign w:val="top"/>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група різноманітних первинних гломерулопатій, які характеризуються персистуючими прогресуючими запальними, склеротичними та деструктивними процесами з подальшим ураженням інших відділів нефрону</w:t>
            </w:r>
          </w:p>
        </w:tc>
      </w:tr>
      <w:tr>
        <w:trPr>
          <w:cantSplit w:val="0"/>
          <w:tblHeader w:val="0"/>
        </w:trPr>
        <w:tc>
          <w:tcPr>
            <w:vAlign w:val="top"/>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Хронічне захворювання нирок</w:t>
            </w:r>
          </w:p>
        </w:tc>
        <w:tc>
          <w:tcPr>
            <w:vAlign w:val="top"/>
          </w:tcPr>
          <w:p w:rsidR="00000000" w:rsidDel="00000000" w:rsidP="00000000" w:rsidRDefault="00000000" w:rsidRPr="00000000" w14:paraId="0000006D">
            <w:pPr>
              <w:rPr>
                <w:sz w:val="28"/>
                <w:szCs w:val="28"/>
                <w:vertAlign w:val="baseline"/>
              </w:rPr>
            </w:pPr>
            <w:r w:rsidDel="00000000" w:rsidR="00000000" w:rsidRPr="00000000">
              <w:rPr>
                <w:sz w:val="28"/>
                <w:szCs w:val="28"/>
                <w:vertAlign w:val="baseline"/>
                <w:rtl w:val="0"/>
              </w:rPr>
              <w:t xml:space="preserve">пошкодження нирок, яке триває більше 3 місяців, що виявлене за структурними або функціональними порушеннями, з або без підвищеного рівня ШКФ, та проявляється одним або більше з наступних ознак: порушення в аналізах крові або сечі; порушення, виявленні при візуалізаційних дослідженнях; порушення, виявлені при біопсії нирки або рівень ШКФ &lt;60 мл/хв/1.73 м2 протягом 3 місяців, з або без інших ознак пошкодження нирок, описаних вище</w:t>
            </w:r>
          </w:p>
        </w:tc>
      </w:tr>
      <w:tr>
        <w:trPr>
          <w:cantSplit w:val="0"/>
          <w:tblHeader w:val="0"/>
        </w:trPr>
        <w:tc>
          <w:tcPr>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Артеріальна гіпертензія</w:t>
            </w:r>
          </w:p>
        </w:tc>
        <w:tc>
          <w:tcPr>
            <w:vAlign w:val="top"/>
          </w:tcPr>
          <w:p w:rsidR="00000000" w:rsidDel="00000000" w:rsidP="00000000" w:rsidRDefault="00000000" w:rsidRPr="00000000" w14:paraId="0000006F">
            <w:pPr>
              <w:rPr>
                <w:sz w:val="28"/>
                <w:szCs w:val="28"/>
                <w:vertAlign w:val="baseline"/>
              </w:rPr>
            </w:pPr>
            <w:r w:rsidDel="00000000" w:rsidR="00000000" w:rsidRPr="00000000">
              <w:rPr>
                <w:sz w:val="28"/>
                <w:szCs w:val="28"/>
                <w:vertAlign w:val="baseline"/>
                <w:rtl w:val="0"/>
              </w:rPr>
              <w:t xml:space="preserve">рівень АТс і/або АТд </w:t>
            </w:r>
            <w:sdt>
              <w:sdtPr>
                <w:tag w:val="goog_rdk_0"/>
              </w:sdtPr>
              <w:sdtContent>
                <w:r w:rsidDel="00000000" w:rsidR="00000000" w:rsidRPr="00000000">
                  <w:rPr>
                    <w:rFonts w:ascii="Gungsuh" w:cs="Gungsuh" w:eastAsia="Gungsuh" w:hAnsi="Gungsuh"/>
                    <w:sz w:val="28"/>
                    <w:szCs w:val="28"/>
                    <w:vertAlign w:val="baseline"/>
                    <w:rtl w:val="0"/>
                  </w:rPr>
                  <w:t xml:space="preserve">≥ 95 процентілю згідно статі, віку, зросту визначається в 3-х або більше вимірюваннях</w:t>
                </w:r>
              </w:sdtContent>
            </w:sdt>
          </w:p>
        </w:tc>
      </w:tr>
      <w:tr>
        <w:trPr>
          <w:cantSplit w:val="0"/>
          <w:tblHeader w:val="0"/>
        </w:trPr>
        <w:tc>
          <w:tcP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Аплазія нирки</w:t>
            </w:r>
          </w:p>
        </w:tc>
        <w:tc>
          <w:tcPr>
            <w:vAlign w:val="top"/>
          </w:tcPr>
          <w:p w:rsidR="00000000" w:rsidDel="00000000" w:rsidP="00000000" w:rsidRDefault="00000000" w:rsidRPr="00000000" w14:paraId="00000071">
            <w:pPr>
              <w:rPr>
                <w:sz w:val="28"/>
                <w:szCs w:val="28"/>
                <w:vertAlign w:val="baseline"/>
              </w:rPr>
            </w:pPr>
            <w:r w:rsidDel="00000000" w:rsidR="00000000" w:rsidRPr="00000000">
              <w:rPr>
                <w:sz w:val="28"/>
                <w:szCs w:val="28"/>
                <w:vertAlign w:val="baseline"/>
                <w:rtl w:val="0"/>
              </w:rPr>
              <w:t xml:space="preserve">Відсутність нирки (вроджена вада)</w:t>
            </w:r>
          </w:p>
        </w:tc>
      </w:tr>
      <w:tr>
        <w:trPr>
          <w:cantSplit w:val="0"/>
          <w:tblHeader w:val="0"/>
        </w:trPr>
        <w:tc>
          <w:tcPr>
            <w:vAlign w:val="top"/>
          </w:tcPr>
          <w:p w:rsidR="00000000" w:rsidDel="00000000" w:rsidP="00000000" w:rsidRDefault="00000000" w:rsidRPr="00000000" w14:paraId="00000072">
            <w:pPr>
              <w:rPr>
                <w:sz w:val="28"/>
                <w:szCs w:val="28"/>
                <w:vertAlign w:val="baseline"/>
              </w:rPr>
            </w:pPr>
            <w:r w:rsidDel="00000000" w:rsidR="00000000" w:rsidRPr="00000000">
              <w:rPr>
                <w:sz w:val="28"/>
                <w:szCs w:val="28"/>
                <w:vertAlign w:val="baseline"/>
                <w:rtl w:val="0"/>
              </w:rPr>
              <w:t xml:space="preserve">Гіпоплазія нирки</w:t>
            </w:r>
          </w:p>
        </w:tc>
        <w:tc>
          <w:tcPr>
            <w:vAlign w:val="top"/>
          </w:tcPr>
          <w:p w:rsidR="00000000" w:rsidDel="00000000" w:rsidP="00000000" w:rsidRDefault="00000000" w:rsidRPr="00000000" w14:paraId="00000073">
            <w:pPr>
              <w:rPr>
                <w:sz w:val="28"/>
                <w:szCs w:val="28"/>
                <w:vertAlign w:val="baseline"/>
              </w:rPr>
            </w:pPr>
            <w:r w:rsidDel="00000000" w:rsidR="00000000" w:rsidRPr="00000000">
              <w:rPr>
                <w:sz w:val="28"/>
                <w:szCs w:val="28"/>
                <w:vertAlign w:val="baseline"/>
                <w:rtl w:val="0"/>
              </w:rPr>
              <w:t xml:space="preserve">вроджена вада із зменшенням органу в розмірах, яке перевищує 2 сігмальні відхилення від норми</w:t>
            </w:r>
          </w:p>
        </w:tc>
      </w:tr>
      <w:tr>
        <w:trPr>
          <w:cantSplit w:val="0"/>
          <w:tblHeader w:val="0"/>
        </w:trPr>
        <w:tc>
          <w:tcPr>
            <w:vAlign w:val="top"/>
          </w:tcPr>
          <w:p w:rsidR="00000000" w:rsidDel="00000000" w:rsidP="00000000" w:rsidRDefault="00000000" w:rsidRPr="00000000" w14:paraId="00000074">
            <w:pPr>
              <w:rPr>
                <w:sz w:val="28"/>
                <w:szCs w:val="28"/>
                <w:vertAlign w:val="baseline"/>
              </w:rPr>
            </w:pPr>
            <w:r w:rsidDel="00000000" w:rsidR="00000000" w:rsidRPr="00000000">
              <w:rPr>
                <w:sz w:val="28"/>
                <w:szCs w:val="28"/>
                <w:vertAlign w:val="baseline"/>
                <w:rtl w:val="0"/>
              </w:rPr>
              <w:t xml:space="preserve">Полікістоз нирок</w:t>
            </w:r>
          </w:p>
        </w:tc>
        <w:tc>
          <w:tcPr>
            <w:vAlign w:val="top"/>
          </w:tcPr>
          <w:p w:rsidR="00000000" w:rsidDel="00000000" w:rsidP="00000000" w:rsidRDefault="00000000" w:rsidRPr="00000000" w14:paraId="00000075">
            <w:pPr>
              <w:rPr>
                <w:sz w:val="28"/>
                <w:szCs w:val="28"/>
                <w:vertAlign w:val="baseline"/>
              </w:rPr>
            </w:pPr>
            <w:r w:rsidDel="00000000" w:rsidR="00000000" w:rsidRPr="00000000">
              <w:rPr>
                <w:sz w:val="28"/>
                <w:szCs w:val="28"/>
                <w:vertAlign w:val="baseline"/>
                <w:rtl w:val="0"/>
              </w:rPr>
              <w:t xml:space="preserve">стан при якому в обох нирках виникають множинні кісти різних розмірів, які не пов</w:t>
            </w:r>
            <w:r w:rsidDel="00000000" w:rsidR="00000000" w:rsidRPr="00000000">
              <w:rPr>
                <w:sz w:val="28"/>
                <w:szCs w:val="28"/>
                <w:vertAlign w:val="baseline"/>
                <w:rtl w:val="0"/>
              </w:rPr>
              <w:t xml:space="preserve">′язані з чашечками та мискою</w:t>
            </w:r>
          </w:p>
        </w:tc>
      </w:tr>
      <w:tr>
        <w:trPr>
          <w:cantSplit w:val="0"/>
          <w:tblHeader w:val="0"/>
        </w:trPr>
        <w:tc>
          <w:tcPr>
            <w:vAlign w:val="top"/>
          </w:tcPr>
          <w:p w:rsidR="00000000" w:rsidDel="00000000" w:rsidP="00000000" w:rsidRDefault="00000000" w:rsidRPr="00000000" w14:paraId="00000076">
            <w:pPr>
              <w:rPr>
                <w:sz w:val="28"/>
                <w:szCs w:val="28"/>
                <w:vertAlign w:val="baseline"/>
              </w:rPr>
            </w:pPr>
            <w:r w:rsidDel="00000000" w:rsidR="00000000" w:rsidRPr="00000000">
              <w:rPr>
                <w:sz w:val="28"/>
                <w:szCs w:val="28"/>
                <w:vertAlign w:val="baseline"/>
                <w:rtl w:val="0"/>
              </w:rPr>
              <w:t xml:space="preserve">Пієлоектазія</w:t>
            </w:r>
          </w:p>
        </w:tc>
        <w:tc>
          <w:tcPr>
            <w:vAlign w:val="top"/>
          </w:tcPr>
          <w:p w:rsidR="00000000" w:rsidDel="00000000" w:rsidP="00000000" w:rsidRDefault="00000000" w:rsidRPr="00000000" w14:paraId="00000077">
            <w:pPr>
              <w:rPr>
                <w:sz w:val="28"/>
                <w:szCs w:val="28"/>
                <w:vertAlign w:val="baseline"/>
              </w:rPr>
            </w:pPr>
            <w:r w:rsidDel="00000000" w:rsidR="00000000" w:rsidRPr="00000000">
              <w:rPr>
                <w:sz w:val="28"/>
                <w:szCs w:val="28"/>
                <w:vertAlign w:val="baseline"/>
                <w:rtl w:val="0"/>
              </w:rPr>
              <w:t xml:space="preserve">збільшення розмірів миски</w:t>
            </w:r>
          </w:p>
        </w:tc>
      </w:tr>
      <w:tr>
        <w:trPr>
          <w:cantSplit w:val="0"/>
          <w:tblHeader w:val="0"/>
        </w:trPr>
        <w:tc>
          <w:tcP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Гідрокалікоз</w:t>
            </w:r>
          </w:p>
        </w:tc>
        <w:tc>
          <w:tcPr>
            <w:vAlign w:val="top"/>
          </w:tcPr>
          <w:p w:rsidR="00000000" w:rsidDel="00000000" w:rsidP="00000000" w:rsidRDefault="00000000" w:rsidRPr="00000000" w14:paraId="00000079">
            <w:pPr>
              <w:rPr>
                <w:sz w:val="28"/>
                <w:szCs w:val="28"/>
                <w:vertAlign w:val="baseline"/>
              </w:rPr>
            </w:pPr>
            <w:r w:rsidDel="00000000" w:rsidR="00000000" w:rsidRPr="00000000">
              <w:rPr>
                <w:sz w:val="28"/>
                <w:szCs w:val="28"/>
                <w:vertAlign w:val="baseline"/>
                <w:rtl w:val="0"/>
              </w:rPr>
              <w:t xml:space="preserve">розширення чашечок нирки</w:t>
            </w:r>
          </w:p>
        </w:tc>
      </w:tr>
      <w:tr>
        <w:trPr>
          <w:cantSplit w:val="0"/>
          <w:tblHeader w:val="0"/>
        </w:trPr>
        <w:tc>
          <w:tcPr>
            <w:vAlign w:val="top"/>
          </w:tcPr>
          <w:p w:rsidR="00000000" w:rsidDel="00000000" w:rsidP="00000000" w:rsidRDefault="00000000" w:rsidRPr="00000000" w14:paraId="0000007A">
            <w:pPr>
              <w:rPr>
                <w:sz w:val="28"/>
                <w:szCs w:val="28"/>
                <w:vertAlign w:val="baseline"/>
              </w:rPr>
            </w:pPr>
            <w:r w:rsidDel="00000000" w:rsidR="00000000" w:rsidRPr="00000000">
              <w:rPr>
                <w:sz w:val="28"/>
                <w:szCs w:val="28"/>
                <w:vertAlign w:val="baseline"/>
                <w:rtl w:val="0"/>
              </w:rPr>
              <w:t xml:space="preserve">Міхурово-сечовідний рефлюкс</w:t>
            </w:r>
          </w:p>
        </w:tc>
        <w:tc>
          <w:tcPr>
            <w:vAlign w:val="top"/>
          </w:tcPr>
          <w:p w:rsidR="00000000" w:rsidDel="00000000" w:rsidP="00000000" w:rsidRDefault="00000000" w:rsidRPr="00000000" w14:paraId="0000007B">
            <w:pPr>
              <w:rPr>
                <w:sz w:val="28"/>
                <w:szCs w:val="28"/>
                <w:vertAlign w:val="baseline"/>
              </w:rPr>
            </w:pPr>
            <w:r w:rsidDel="00000000" w:rsidR="00000000" w:rsidRPr="00000000">
              <w:rPr>
                <w:sz w:val="28"/>
                <w:szCs w:val="28"/>
                <w:vertAlign w:val="baseline"/>
                <w:rtl w:val="0"/>
              </w:rPr>
              <w:t xml:space="preserve">ретроградний закид сечі із сечового міхура в сечоводи та колекторну систему нирок </w:t>
            </w:r>
          </w:p>
        </w:tc>
      </w:tr>
    </w:tbl>
    <w:p w:rsidR="00000000" w:rsidDel="00000000" w:rsidP="00000000" w:rsidRDefault="00000000" w:rsidRPr="00000000" w14:paraId="0000007C">
      <w:pPr>
        <w:widowControl w:val="0"/>
        <w:rPr>
          <w:b w:val="0"/>
          <w:color w:val="000000"/>
          <w:sz w:val="28"/>
          <w:szCs w:val="28"/>
          <w:vertAlign w:val="baseline"/>
        </w:rPr>
      </w:pPr>
      <w:r w:rsidDel="00000000" w:rsidR="00000000" w:rsidRPr="00000000">
        <w:rPr>
          <w:rtl w:val="0"/>
        </w:rPr>
      </w:r>
    </w:p>
    <w:p w:rsidR="00000000" w:rsidDel="00000000" w:rsidP="00000000" w:rsidRDefault="00000000" w:rsidRPr="00000000" w14:paraId="0000007D">
      <w:pPr>
        <w:widowControl w:val="0"/>
        <w:rPr>
          <w:b w:val="0"/>
          <w:color w:val="000000"/>
          <w:sz w:val="28"/>
          <w:szCs w:val="28"/>
          <w:vertAlign w:val="baseline"/>
        </w:rPr>
      </w:pPr>
      <w:r w:rsidDel="00000000" w:rsidR="00000000" w:rsidRPr="00000000">
        <w:rPr>
          <w:b w:val="1"/>
          <w:color w:val="000000"/>
          <w:sz w:val="28"/>
          <w:szCs w:val="28"/>
          <w:vertAlign w:val="baseline"/>
          <w:rtl w:val="0"/>
        </w:rPr>
        <w:t xml:space="preserve">4.2. Теоретичні питання до заняття:</w:t>
      </w:r>
      <w:r w:rsidDel="00000000" w:rsidR="00000000" w:rsidRPr="00000000">
        <w:rPr>
          <w:rtl w:val="0"/>
        </w:rPr>
      </w:r>
    </w:p>
    <w:p w:rsidR="00000000" w:rsidDel="00000000" w:rsidP="00000000" w:rsidRDefault="00000000" w:rsidRPr="00000000" w14:paraId="0000007E">
      <w:pPr>
        <w:numPr>
          <w:ilvl w:val="0"/>
          <w:numId w:val="18"/>
        </w:numPr>
        <w:ind w:left="720" w:hanging="360"/>
        <w:jc w:val="both"/>
        <w:rPr>
          <w:sz w:val="28"/>
          <w:szCs w:val="28"/>
          <w:vertAlign w:val="baseline"/>
        </w:rPr>
      </w:pPr>
      <w:r w:rsidDel="00000000" w:rsidR="00000000" w:rsidRPr="00000000">
        <w:rPr>
          <w:sz w:val="28"/>
          <w:szCs w:val="28"/>
          <w:vertAlign w:val="baseline"/>
          <w:rtl w:val="0"/>
        </w:rPr>
        <w:t xml:space="preserve">Скласти план обстеження хворого з підозрою на захворювання нирок та сечовидільних шляхів.</w:t>
      </w:r>
    </w:p>
    <w:p w:rsidR="00000000" w:rsidDel="00000000" w:rsidP="00000000" w:rsidRDefault="00000000" w:rsidRPr="00000000" w14:paraId="0000007F">
      <w:pPr>
        <w:numPr>
          <w:ilvl w:val="0"/>
          <w:numId w:val="18"/>
        </w:numPr>
        <w:ind w:left="720" w:hanging="360"/>
        <w:jc w:val="both"/>
        <w:rPr>
          <w:sz w:val="28"/>
          <w:szCs w:val="28"/>
          <w:vertAlign w:val="baseline"/>
        </w:rPr>
      </w:pPr>
      <w:r w:rsidDel="00000000" w:rsidR="00000000" w:rsidRPr="00000000">
        <w:rPr>
          <w:sz w:val="28"/>
          <w:szCs w:val="28"/>
          <w:vertAlign w:val="baseline"/>
          <w:rtl w:val="0"/>
        </w:rPr>
        <w:t xml:space="preserve">Які є  патологічні типи ренографічних кривих, їх стисла характеристика.</w:t>
      </w:r>
    </w:p>
    <w:p w:rsidR="00000000" w:rsidDel="00000000" w:rsidP="00000000" w:rsidRDefault="00000000" w:rsidRPr="00000000" w14:paraId="00000080">
      <w:pPr>
        <w:numPr>
          <w:ilvl w:val="0"/>
          <w:numId w:val="18"/>
        </w:numPr>
        <w:ind w:left="720" w:hanging="360"/>
        <w:jc w:val="both"/>
        <w:rPr>
          <w:sz w:val="28"/>
          <w:szCs w:val="28"/>
          <w:vertAlign w:val="baseline"/>
        </w:rPr>
      </w:pPr>
      <w:r w:rsidDel="00000000" w:rsidR="00000000" w:rsidRPr="00000000">
        <w:rPr>
          <w:sz w:val="28"/>
          <w:szCs w:val="28"/>
          <w:vertAlign w:val="baseline"/>
          <w:rtl w:val="0"/>
        </w:rPr>
        <w:t xml:space="preserve">Які променеві ознаки сечокам</w:t>
      </w:r>
      <w:r w:rsidDel="00000000" w:rsidR="00000000" w:rsidRPr="00000000">
        <w:rPr>
          <w:sz w:val="28"/>
          <w:szCs w:val="28"/>
          <w:vertAlign w:val="baseline"/>
          <w:rtl w:val="0"/>
        </w:rPr>
        <w:t xml:space="preserve">′яної хвороби (ультразвукові, радіонуклідні та рентгенологічні).</w:t>
      </w:r>
    </w:p>
    <w:p w:rsidR="00000000" w:rsidDel="00000000" w:rsidP="00000000" w:rsidRDefault="00000000" w:rsidRPr="00000000" w14:paraId="00000081">
      <w:pPr>
        <w:numPr>
          <w:ilvl w:val="0"/>
          <w:numId w:val="18"/>
        </w:numPr>
        <w:ind w:left="720" w:hanging="360"/>
        <w:jc w:val="both"/>
        <w:rPr>
          <w:sz w:val="28"/>
          <w:szCs w:val="28"/>
          <w:vertAlign w:val="baseline"/>
        </w:rPr>
      </w:pPr>
      <w:r w:rsidDel="00000000" w:rsidR="00000000" w:rsidRPr="00000000">
        <w:rPr>
          <w:sz w:val="28"/>
          <w:szCs w:val="28"/>
          <w:vertAlign w:val="baseline"/>
          <w:rtl w:val="0"/>
        </w:rPr>
        <w:t xml:space="preserve">Які променеві ознаки травми нирки та сечового міхура.</w:t>
      </w:r>
    </w:p>
    <w:p w:rsidR="00000000" w:rsidDel="00000000" w:rsidP="00000000" w:rsidRDefault="00000000" w:rsidRPr="00000000" w14:paraId="00000082">
      <w:pPr>
        <w:numPr>
          <w:ilvl w:val="0"/>
          <w:numId w:val="18"/>
        </w:numPr>
        <w:ind w:left="720" w:hanging="360"/>
        <w:jc w:val="both"/>
        <w:rPr>
          <w:sz w:val="28"/>
          <w:szCs w:val="28"/>
          <w:vertAlign w:val="baseline"/>
        </w:rPr>
      </w:pPr>
      <w:r w:rsidDel="00000000" w:rsidR="00000000" w:rsidRPr="00000000">
        <w:rPr>
          <w:sz w:val="28"/>
          <w:szCs w:val="28"/>
          <w:vertAlign w:val="baseline"/>
          <w:rtl w:val="0"/>
        </w:rPr>
        <w:t xml:space="preserve">Які променеві ознаки запальних захворювань нирок (ультразвукові, радіонуклідні та рентгенологічні).</w:t>
      </w:r>
    </w:p>
    <w:p w:rsidR="00000000" w:rsidDel="00000000" w:rsidP="00000000" w:rsidRDefault="00000000" w:rsidRPr="00000000" w14:paraId="00000083">
      <w:pPr>
        <w:numPr>
          <w:ilvl w:val="0"/>
          <w:numId w:val="18"/>
        </w:numPr>
        <w:ind w:left="720" w:hanging="360"/>
        <w:jc w:val="both"/>
        <w:rPr>
          <w:sz w:val="28"/>
          <w:szCs w:val="28"/>
          <w:vertAlign w:val="baseline"/>
        </w:rPr>
      </w:pPr>
      <w:r w:rsidDel="00000000" w:rsidR="00000000" w:rsidRPr="00000000">
        <w:rPr>
          <w:sz w:val="28"/>
          <w:szCs w:val="28"/>
          <w:vertAlign w:val="baseline"/>
          <w:rtl w:val="0"/>
        </w:rPr>
        <w:t xml:space="preserve">Який променевий алгоритм та променеві ознаки нефрогенної гіпертензії.</w:t>
      </w:r>
    </w:p>
    <w:p w:rsidR="00000000" w:rsidDel="00000000" w:rsidP="00000000" w:rsidRDefault="00000000" w:rsidRPr="00000000" w14:paraId="00000084">
      <w:pPr>
        <w:numPr>
          <w:ilvl w:val="0"/>
          <w:numId w:val="18"/>
        </w:numPr>
        <w:ind w:left="720" w:hanging="360"/>
        <w:jc w:val="both"/>
        <w:rPr>
          <w:sz w:val="28"/>
          <w:szCs w:val="28"/>
          <w:vertAlign w:val="baseline"/>
        </w:rPr>
      </w:pPr>
      <w:r w:rsidDel="00000000" w:rsidR="00000000" w:rsidRPr="00000000">
        <w:rPr>
          <w:sz w:val="28"/>
          <w:szCs w:val="28"/>
          <w:vertAlign w:val="baseline"/>
          <w:rtl w:val="0"/>
        </w:rPr>
        <w:t xml:space="preserve">Які променеві ознаки кіст та пухлин нирок (ультразвукові, радіонуклідні, рентгенологічні КТ та МРТ).</w:t>
      </w:r>
    </w:p>
    <w:p w:rsidR="00000000" w:rsidDel="00000000" w:rsidP="00000000" w:rsidRDefault="00000000" w:rsidRPr="00000000" w14:paraId="00000085">
      <w:pPr>
        <w:numPr>
          <w:ilvl w:val="0"/>
          <w:numId w:val="18"/>
        </w:numPr>
        <w:ind w:left="720" w:hanging="360"/>
        <w:jc w:val="both"/>
        <w:rPr>
          <w:sz w:val="28"/>
          <w:szCs w:val="28"/>
          <w:vertAlign w:val="baseline"/>
        </w:rPr>
      </w:pPr>
      <w:r w:rsidDel="00000000" w:rsidR="00000000" w:rsidRPr="00000000">
        <w:rPr>
          <w:sz w:val="28"/>
          <w:szCs w:val="28"/>
          <w:vertAlign w:val="baseline"/>
          <w:rtl w:val="0"/>
        </w:rPr>
        <w:t xml:space="preserve">Які променеві ознаки вад розвику нирок та сечоводів, (нефроптоз, єдина нирка, подковоподібна, L- та S-подібні нирки. гіпотонія сечоводів)</w:t>
      </w:r>
    </w:p>
    <w:p w:rsidR="00000000" w:rsidDel="00000000" w:rsidP="00000000" w:rsidRDefault="00000000" w:rsidRPr="00000000" w14:paraId="00000086">
      <w:pPr>
        <w:widowControl w:val="0"/>
        <w:rPr>
          <w:color w:val="000000"/>
          <w:sz w:val="28"/>
          <w:szCs w:val="28"/>
          <w:vertAlign w:val="baseline"/>
        </w:rPr>
      </w:pPr>
      <w:r w:rsidDel="00000000" w:rsidR="00000000" w:rsidRPr="00000000">
        <w:rPr>
          <w:rtl w:val="0"/>
        </w:rPr>
      </w:r>
    </w:p>
    <w:p w:rsidR="00000000" w:rsidDel="00000000" w:rsidP="00000000" w:rsidRDefault="00000000" w:rsidRPr="00000000" w14:paraId="00000087">
      <w:pPr>
        <w:widowControl w:val="0"/>
        <w:rPr>
          <w:b w:val="0"/>
          <w:color w:val="000000"/>
          <w:sz w:val="28"/>
          <w:szCs w:val="28"/>
          <w:vertAlign w:val="baseline"/>
        </w:rPr>
      </w:pPr>
      <w:r w:rsidDel="00000000" w:rsidR="00000000" w:rsidRPr="00000000">
        <w:rPr>
          <w:b w:val="1"/>
          <w:color w:val="000000"/>
          <w:sz w:val="28"/>
          <w:szCs w:val="28"/>
          <w:vertAlign w:val="baseline"/>
          <w:rtl w:val="0"/>
        </w:rPr>
        <w:t xml:space="preserve">4.3. Практичні роботи (завдання), які виконуються на занятті:</w:t>
      </w:r>
      <w:r w:rsidDel="00000000" w:rsidR="00000000" w:rsidRPr="00000000">
        <w:rPr>
          <w:rtl w:val="0"/>
        </w:rPr>
      </w:r>
    </w:p>
    <w:p w:rsidR="00000000" w:rsidDel="00000000" w:rsidP="00000000" w:rsidRDefault="00000000" w:rsidRPr="00000000" w14:paraId="00000088">
      <w:pPr>
        <w:widowControl w:val="0"/>
        <w:numPr>
          <w:ilvl w:val="0"/>
          <w:numId w:val="6"/>
        </w:numPr>
        <w:ind w:left="360" w:hanging="360"/>
        <w:jc w:val="both"/>
        <w:rPr>
          <w:color w:val="000000"/>
          <w:sz w:val="28"/>
          <w:szCs w:val="28"/>
          <w:vertAlign w:val="baseline"/>
        </w:rPr>
      </w:pPr>
      <w:r w:rsidDel="00000000" w:rsidR="00000000" w:rsidRPr="00000000">
        <w:rPr>
          <w:color w:val="000000"/>
          <w:sz w:val="28"/>
          <w:szCs w:val="28"/>
          <w:vertAlign w:val="baseline"/>
          <w:rtl w:val="0"/>
        </w:rPr>
        <w:t xml:space="preserve">Розбір сонограм при сечокам′яній хворобі, кістах нирок.</w:t>
      </w:r>
    </w:p>
    <w:p w:rsidR="00000000" w:rsidDel="00000000" w:rsidP="00000000" w:rsidRDefault="00000000" w:rsidRPr="00000000" w14:paraId="00000089">
      <w:pPr>
        <w:widowControl w:val="0"/>
        <w:numPr>
          <w:ilvl w:val="0"/>
          <w:numId w:val="6"/>
        </w:numPr>
        <w:ind w:left="360" w:hanging="360"/>
        <w:jc w:val="both"/>
        <w:rPr>
          <w:color w:val="000000"/>
          <w:sz w:val="28"/>
          <w:szCs w:val="28"/>
          <w:vertAlign w:val="baseline"/>
        </w:rPr>
      </w:pPr>
      <w:r w:rsidDel="00000000" w:rsidR="00000000" w:rsidRPr="00000000">
        <w:rPr>
          <w:color w:val="000000"/>
          <w:sz w:val="28"/>
          <w:szCs w:val="28"/>
          <w:vertAlign w:val="baseline"/>
          <w:rtl w:val="0"/>
        </w:rPr>
        <w:t xml:space="preserve">Перегляд та розбір допплерограмм ниркового кровотоку при аномаліях ниркових судин, кістах та пухлинах нирок.</w:t>
      </w:r>
    </w:p>
    <w:p w:rsidR="00000000" w:rsidDel="00000000" w:rsidP="00000000" w:rsidRDefault="00000000" w:rsidRPr="00000000" w14:paraId="0000008A">
      <w:pPr>
        <w:widowControl w:val="0"/>
        <w:numPr>
          <w:ilvl w:val="0"/>
          <w:numId w:val="6"/>
        </w:numPr>
        <w:ind w:left="360" w:hanging="360"/>
        <w:jc w:val="both"/>
        <w:rPr>
          <w:color w:val="000000"/>
          <w:sz w:val="28"/>
          <w:szCs w:val="28"/>
          <w:vertAlign w:val="baseline"/>
        </w:rPr>
      </w:pPr>
      <w:r w:rsidDel="00000000" w:rsidR="00000000" w:rsidRPr="00000000">
        <w:rPr>
          <w:color w:val="000000"/>
          <w:sz w:val="28"/>
          <w:szCs w:val="28"/>
          <w:vertAlign w:val="baseline"/>
          <w:rtl w:val="0"/>
        </w:rPr>
        <w:t xml:space="preserve">Перегляд рентгенограм при різних захворюваннях нирок (сечокам′яна хвороба, аномалії нирок, аномалії сечових шляхів, стеноз ниркової артерії).</w:t>
      </w:r>
    </w:p>
    <w:p w:rsidR="00000000" w:rsidDel="00000000" w:rsidP="00000000" w:rsidRDefault="00000000" w:rsidRPr="00000000" w14:paraId="0000008B">
      <w:pPr>
        <w:widowControl w:val="0"/>
        <w:numPr>
          <w:ilvl w:val="0"/>
          <w:numId w:val="6"/>
        </w:numPr>
        <w:ind w:left="360" w:hanging="360"/>
        <w:jc w:val="both"/>
        <w:rPr>
          <w:color w:val="000000"/>
          <w:sz w:val="28"/>
          <w:szCs w:val="28"/>
          <w:vertAlign w:val="baseline"/>
        </w:rPr>
      </w:pPr>
      <w:r w:rsidDel="00000000" w:rsidR="00000000" w:rsidRPr="00000000">
        <w:rPr>
          <w:color w:val="000000"/>
          <w:sz w:val="28"/>
          <w:szCs w:val="28"/>
          <w:vertAlign w:val="baseline"/>
          <w:rtl w:val="0"/>
        </w:rPr>
        <w:t xml:space="preserve">Перегляд і аналіз екскреторних урограм для оцінки стану чашково-мискової системи нирок, прохідності сечоводів та оцінки екскреторної функції нирок.</w:t>
      </w:r>
    </w:p>
    <w:p w:rsidR="00000000" w:rsidDel="00000000" w:rsidP="00000000" w:rsidRDefault="00000000" w:rsidRPr="00000000" w14:paraId="0000008C">
      <w:pPr>
        <w:widowControl w:val="0"/>
        <w:numPr>
          <w:ilvl w:val="0"/>
          <w:numId w:val="6"/>
        </w:numPr>
        <w:ind w:left="360" w:hanging="360"/>
        <w:jc w:val="both"/>
        <w:rPr>
          <w:color w:val="000000"/>
          <w:sz w:val="28"/>
          <w:szCs w:val="28"/>
          <w:vertAlign w:val="baseline"/>
        </w:rPr>
      </w:pPr>
      <w:r w:rsidDel="00000000" w:rsidR="00000000" w:rsidRPr="00000000">
        <w:rPr>
          <w:color w:val="000000"/>
          <w:sz w:val="28"/>
          <w:szCs w:val="28"/>
          <w:vertAlign w:val="baseline"/>
          <w:rtl w:val="0"/>
        </w:rPr>
        <w:t xml:space="preserve">Аналіз мікційних урограмм для оцінки наявності міхурово-сечовідного рефлюксу.</w:t>
      </w:r>
    </w:p>
    <w:p w:rsidR="00000000" w:rsidDel="00000000" w:rsidP="00000000" w:rsidRDefault="00000000" w:rsidRPr="00000000" w14:paraId="0000008D">
      <w:pPr>
        <w:widowControl w:val="0"/>
        <w:numPr>
          <w:ilvl w:val="0"/>
          <w:numId w:val="6"/>
        </w:numPr>
        <w:ind w:left="360" w:hanging="360"/>
        <w:jc w:val="both"/>
        <w:rPr>
          <w:color w:val="000000"/>
          <w:sz w:val="28"/>
          <w:szCs w:val="28"/>
          <w:vertAlign w:val="baseline"/>
        </w:rPr>
      </w:pPr>
      <w:r w:rsidDel="00000000" w:rsidR="00000000" w:rsidRPr="00000000">
        <w:rPr>
          <w:color w:val="000000"/>
          <w:sz w:val="28"/>
          <w:szCs w:val="28"/>
          <w:vertAlign w:val="baseline"/>
          <w:rtl w:val="0"/>
        </w:rPr>
        <w:t xml:space="preserve">Визначення ділянок склерозу ниркової паренхіми при інфекціях сечових шляхів при сцинтиграфії нирок.</w:t>
      </w:r>
    </w:p>
    <w:p w:rsidR="00000000" w:rsidDel="00000000" w:rsidP="00000000" w:rsidRDefault="00000000" w:rsidRPr="00000000" w14:paraId="0000008E">
      <w:pPr>
        <w:widowControl w:val="0"/>
        <w:numPr>
          <w:ilvl w:val="0"/>
          <w:numId w:val="6"/>
        </w:numPr>
        <w:ind w:left="360" w:hanging="360"/>
        <w:jc w:val="both"/>
        <w:rPr>
          <w:color w:val="000000"/>
          <w:sz w:val="28"/>
          <w:szCs w:val="28"/>
          <w:vertAlign w:val="baseline"/>
        </w:rPr>
      </w:pPr>
      <w:r w:rsidDel="00000000" w:rsidR="00000000" w:rsidRPr="00000000">
        <w:rPr>
          <w:color w:val="000000"/>
          <w:sz w:val="28"/>
          <w:szCs w:val="28"/>
          <w:vertAlign w:val="baseline"/>
          <w:rtl w:val="0"/>
        </w:rPr>
        <w:t xml:space="preserve">Оцінка порушень функціонального стану нирок при радіонуклідному дослідженні (динамічна реносцинтиграфія).</w:t>
      </w:r>
    </w:p>
    <w:p w:rsidR="00000000" w:rsidDel="00000000" w:rsidP="00000000" w:rsidRDefault="00000000" w:rsidRPr="00000000" w14:paraId="0000008F">
      <w:pPr>
        <w:widowControl w:val="0"/>
        <w:numPr>
          <w:ilvl w:val="0"/>
          <w:numId w:val="6"/>
        </w:numPr>
        <w:ind w:left="360" w:hanging="360"/>
        <w:jc w:val="both"/>
        <w:rPr>
          <w:color w:val="000000"/>
          <w:sz w:val="28"/>
          <w:szCs w:val="28"/>
          <w:vertAlign w:val="baseline"/>
        </w:rPr>
      </w:pPr>
      <w:r w:rsidDel="00000000" w:rsidR="00000000" w:rsidRPr="00000000">
        <w:rPr>
          <w:color w:val="000000"/>
          <w:sz w:val="28"/>
          <w:szCs w:val="28"/>
          <w:vertAlign w:val="baseline"/>
          <w:rtl w:val="0"/>
        </w:rPr>
        <w:t xml:space="preserve">Аналіз КТ- та МРТ-грам при кістах і пухлинах нирок.</w:t>
      </w:r>
    </w:p>
    <w:p w:rsidR="00000000" w:rsidDel="00000000" w:rsidP="00000000" w:rsidRDefault="00000000" w:rsidRPr="00000000" w14:paraId="00000090">
      <w:pPr>
        <w:widowControl w:val="0"/>
        <w:jc w:val="both"/>
        <w:rPr>
          <w:color w:val="000000"/>
          <w:sz w:val="28"/>
          <w:szCs w:val="28"/>
          <w:vertAlign w:val="baseline"/>
        </w:rPr>
      </w:pPr>
      <w:r w:rsidDel="00000000" w:rsidR="00000000" w:rsidRPr="00000000">
        <w:rPr>
          <w:rtl w:val="0"/>
        </w:rPr>
      </w:r>
    </w:p>
    <w:p w:rsidR="00000000" w:rsidDel="00000000" w:rsidP="00000000" w:rsidRDefault="00000000" w:rsidRPr="00000000" w14:paraId="00000091">
      <w:pPr>
        <w:widowControl w:val="0"/>
        <w:ind w:left="360" w:firstLine="720"/>
        <w:rPr>
          <w:color w:val="000000"/>
          <w:sz w:val="28"/>
          <w:szCs w:val="28"/>
          <w:vertAlign w:val="baseline"/>
        </w:rPr>
      </w:pPr>
      <w:r w:rsidDel="00000000" w:rsidR="00000000" w:rsidRPr="00000000">
        <w:rPr>
          <w:rtl w:val="0"/>
        </w:rPr>
      </w:r>
    </w:p>
    <w:p w:rsidR="00000000" w:rsidDel="00000000" w:rsidP="00000000" w:rsidRDefault="00000000" w:rsidRPr="00000000" w14:paraId="00000092">
      <w:pPr>
        <w:widowControl w:val="0"/>
        <w:ind w:firstLine="720"/>
        <w:jc w:val="center"/>
        <w:rPr>
          <w:smallCaps w:val="0"/>
          <w:color w:val="000000"/>
          <w:sz w:val="28"/>
          <w:szCs w:val="28"/>
          <w:vertAlign w:val="baseline"/>
        </w:rPr>
      </w:pPr>
      <w:r w:rsidDel="00000000" w:rsidR="00000000" w:rsidRPr="00000000">
        <w:rPr>
          <w:b w:val="1"/>
          <w:smallCaps w:val="1"/>
          <w:color w:val="000000"/>
          <w:sz w:val="28"/>
          <w:szCs w:val="28"/>
          <w:vertAlign w:val="baseline"/>
          <w:rtl w:val="0"/>
        </w:rPr>
        <w:t xml:space="preserve">ЗМІСТ ТЕМИ:</w:t>
      </w:r>
      <w:r w:rsidDel="00000000" w:rsidR="00000000" w:rsidRPr="00000000">
        <w:rPr>
          <w:rtl w:val="0"/>
        </w:rPr>
      </w:r>
    </w:p>
    <w:p w:rsidR="00000000" w:rsidDel="00000000" w:rsidP="00000000" w:rsidRDefault="00000000" w:rsidRPr="00000000" w14:paraId="00000093">
      <w:pPr>
        <w:ind w:firstLine="708"/>
        <w:jc w:val="both"/>
        <w:rPr>
          <w:sz w:val="28"/>
          <w:szCs w:val="28"/>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ЗАПАЛЬНІ ЗАХВОРЮВАННЯ НИРОК.</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pStyle w:val="Heading2"/>
        <w:tabs>
          <w:tab w:val="left" w:pos="5580"/>
          <w:tab w:val="right" w:pos="9355"/>
        </w:tabs>
        <w:ind w:firstLine="708"/>
        <w:rPr>
          <w:b w:val="0"/>
          <w:smallCaps w:val="0"/>
          <w:vertAlign w:val="baseline"/>
        </w:rPr>
      </w:pPr>
      <w:r w:rsidDel="00000000" w:rsidR="00000000" w:rsidRPr="00000000">
        <w:rPr>
          <w:b w:val="1"/>
          <w:smallCaps w:val="1"/>
          <w:vertAlign w:val="baseline"/>
          <w:rtl w:val="0"/>
        </w:rPr>
        <w:t xml:space="preserve">ГЛОМЕРУЛОНЕФРИТ</w:t>
      </w:r>
      <w:r w:rsidDel="00000000" w:rsidR="00000000" w:rsidRPr="00000000">
        <w:rPr>
          <w:rtl w:val="0"/>
        </w:rPr>
      </w:r>
    </w:p>
    <w:p w:rsidR="00000000" w:rsidDel="00000000" w:rsidP="00000000" w:rsidRDefault="00000000" w:rsidRPr="00000000" w14:paraId="00000097">
      <w:pPr>
        <w:ind w:firstLine="708"/>
        <w:jc w:val="both"/>
        <w:rPr>
          <w:sz w:val="28"/>
          <w:szCs w:val="28"/>
          <w:vertAlign w:val="baseline"/>
        </w:rPr>
      </w:pPr>
      <w:r w:rsidDel="00000000" w:rsidR="00000000" w:rsidRPr="00000000">
        <w:rPr>
          <w:sz w:val="28"/>
          <w:szCs w:val="28"/>
          <w:vertAlign w:val="baseline"/>
          <w:rtl w:val="0"/>
        </w:rPr>
        <w:t xml:space="preserve">Діагноз гломерулонефриту встановлюється на підставі клініко-лабораторних даних. З методів променевих досліджень використовують УЗД, радіонуклідний та рентгенологічний (при наявності супутніх захворювань). УЗД при гломерулонефриті вказує на збільшення або зменшення розмірів нирок та зміни ехогеності паренхіми. Ці ознаки не патогмонічні для гломерулонефриті і зустрічаються при інших захворювань нирок. На другому етапі обстеження використовують радіонуклідний метод для оцінки функції нирок та ступеня її порушень. Найбільш інформативною методикою є НРАГ та ДРСГ з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Тс-ДТПО. Ниркова гемодинаміка (НГ) при ГН характеризується уповільненням артеріальної та венозної фаз кровотоку (Та, Тв), збільшенням часу аорто-ренального транзиту (Тар) та незначним зменшенням ємності артеріального русла нирок.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ДРСГ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Тс-ДТПО визначає симетричні уповільнення фільтраційно-екскреторних процесів в нирках - ренограми паренхіматозного типу (рис.1). Завдяки достатній кількості функціонуючої паренхіми нирки чітко візуалізуються на сцинтифото.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Зміни НГ та функціонального стану нирок є значнішими при клінічно несприятливих варіантах захворювання (нефротичному синдромі з гематурією, наявності підвищеного артеріального тиску, порушенні азотовидільної функції нирок).</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результатами НРАГ та ДРСГ, отриманими до початку програмної терапії ГН, можна прогнозувати перебіг захворювання. При хронізації патологічного процесу в нирках або подальшому його прогресуванні з розвитком ХНН уповільнення Та та Тар, швидкості клубочкової фільтраці (КФ), періоду максимального накопичення РФП (Тмах), зростання відсотку виведення РФП до 20-ї хвилини дослідження (Е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20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вірогідні в порівнянні з контрольною групою (при інтактних нирках). Окрім того, подовження Та вірогідне при відсутності ефекту від лікування (прогресування) в порівнянні з результатами, характерними для хворих з повною клініко-лабораторною ремісією (ПКЛР). Загалом уповільнення Та&gt;8с є свідченням значних змін НГ та несприятливого прогнозу захворювання.</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4"/>
        <w:tblW w:w="8100.0" w:type="dxa"/>
        <w:jc w:val="left"/>
        <w:tblInd w:w="8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2772"/>
        <w:gridCol w:w="2700"/>
        <w:tblGridChange w:id="0">
          <w:tblGrid>
            <w:gridCol w:w="2628"/>
            <w:gridCol w:w="2772"/>
            <w:gridCol w:w="2700"/>
          </w:tblGrid>
        </w:tblGridChange>
      </w:tblGrid>
      <w:tr>
        <w:trPr>
          <w:cantSplit w:val="0"/>
          <w:trHeight w:val="2324" w:hRule="atLeast"/>
          <w:tblHeader w:val="0"/>
        </w:trPr>
        <w:tc>
          <w:tcPr>
            <w:vAlign w:val="top"/>
          </w:tcPr>
          <w:p w:rsidR="00000000" w:rsidDel="00000000" w:rsidP="00000000" w:rsidRDefault="00000000" w:rsidRPr="00000000" w14:paraId="0000009C">
            <w:pPr>
              <w:pStyle w:val="Heading2"/>
              <w:tabs>
                <w:tab w:val="left" w:pos="5580"/>
                <w:tab w:val="right" w:pos="9355"/>
              </w:tabs>
              <w:rPr>
                <w:vertAlign w:val="baseline"/>
              </w:rPr>
            </w:pPr>
            <w:r w:rsidDel="00000000" w:rsidR="00000000" w:rsidRPr="00000000">
              <w:rPr>
                <w:vertAlign w:val="baseline"/>
              </w:rPr>
              <w:drawing>
                <wp:inline distB="0" distT="0" distL="114300" distR="114300">
                  <wp:extent cx="1525905" cy="1544320"/>
                  <wp:effectExtent b="0" l="0" r="0" t="0"/>
                  <wp:docPr id="1039"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525905" cy="154432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9D">
            <w:pPr>
              <w:pStyle w:val="Heading2"/>
              <w:tabs>
                <w:tab w:val="left" w:pos="5580"/>
                <w:tab w:val="right" w:pos="9355"/>
              </w:tabs>
              <w:rPr>
                <w:vertAlign w:val="baseline"/>
              </w:rPr>
            </w:pPr>
            <w:r w:rsidDel="00000000" w:rsidR="00000000" w:rsidRPr="00000000">
              <w:rPr>
                <w:vertAlign w:val="baseline"/>
              </w:rPr>
              <w:drawing>
                <wp:inline distB="0" distT="0" distL="114300" distR="114300">
                  <wp:extent cx="1535430" cy="1534795"/>
                  <wp:effectExtent b="0" l="0" r="0" t="0"/>
                  <wp:docPr id="1041"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1535430" cy="153479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9E">
            <w:pPr>
              <w:pStyle w:val="Heading2"/>
              <w:tabs>
                <w:tab w:val="left" w:pos="5580"/>
                <w:tab w:val="right" w:pos="9355"/>
              </w:tabs>
              <w:rPr>
                <w:vertAlign w:val="baseline"/>
              </w:rPr>
            </w:pPr>
            <w:r w:rsidDel="00000000" w:rsidR="00000000" w:rsidRPr="00000000">
              <w:rPr>
                <w:vertAlign w:val="baseline"/>
              </w:rPr>
              <w:drawing>
                <wp:inline distB="0" distT="0" distL="114300" distR="114300">
                  <wp:extent cx="1477010" cy="1476375"/>
                  <wp:effectExtent b="0" l="0" r="0" t="0"/>
                  <wp:docPr id="1040"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1477010" cy="1476375"/>
                          </a:xfrm>
                          <a:prstGeom prst="rect"/>
                          <a:ln/>
                        </pic:spPr>
                      </pic:pic>
                    </a:graphicData>
                  </a:graphic>
                </wp:inline>
              </w:drawing>
            </w:r>
            <w:r w:rsidDel="00000000" w:rsidR="00000000" w:rsidRPr="00000000">
              <w:rPr>
                <w:rtl w:val="0"/>
              </w:rPr>
            </w:r>
          </w:p>
        </w:tc>
      </w:tr>
      <w:tr>
        <w:trPr>
          <w:cantSplit w:val="0"/>
          <w:trHeight w:val="213" w:hRule="atLeast"/>
          <w:tblHeader w:val="0"/>
        </w:trPr>
        <w:tc>
          <w:tcPr>
            <w:vAlign w:val="top"/>
          </w:tcPr>
          <w:p w:rsidR="00000000" w:rsidDel="00000000" w:rsidP="00000000" w:rsidRDefault="00000000" w:rsidRPr="00000000" w14:paraId="0000009F">
            <w:pPr>
              <w:pStyle w:val="Heading2"/>
              <w:tabs>
                <w:tab w:val="left" w:pos="5580"/>
                <w:tab w:val="right" w:pos="9355"/>
              </w:tabs>
              <w:rPr>
                <w:smallCaps w:val="0"/>
                <w:vertAlign w:val="baseline"/>
              </w:rPr>
            </w:pPr>
            <w:r w:rsidDel="00000000" w:rsidR="00000000" w:rsidRPr="00000000">
              <w:rPr>
                <w:smallCaps w:val="1"/>
                <w:vertAlign w:val="baseline"/>
                <w:rtl w:val="0"/>
              </w:rPr>
              <w:t xml:space="preserve">РЕНОГРАМИ</w:t>
            </w:r>
            <w:r w:rsidDel="00000000" w:rsidR="00000000" w:rsidRPr="00000000">
              <w:rPr>
                <w:rtl w:val="0"/>
              </w:rPr>
            </w:r>
          </w:p>
        </w:tc>
        <w:tc>
          <w:tcPr>
            <w:vAlign w:val="top"/>
          </w:tcPr>
          <w:p w:rsidR="00000000" w:rsidDel="00000000" w:rsidP="00000000" w:rsidRDefault="00000000" w:rsidRPr="00000000" w14:paraId="000000A0">
            <w:pPr>
              <w:jc w:val="center"/>
              <w:rPr>
                <w:sz w:val="28"/>
                <w:szCs w:val="28"/>
                <w:vertAlign w:val="baseline"/>
              </w:rPr>
            </w:pPr>
            <w:r w:rsidDel="00000000" w:rsidR="00000000" w:rsidRPr="00000000">
              <w:rPr>
                <w:sz w:val="28"/>
                <w:szCs w:val="28"/>
                <w:vertAlign w:val="baseline"/>
                <w:rtl w:val="0"/>
              </w:rPr>
              <w:t xml:space="preserve">Сцинтифото, 3 хв</w:t>
            </w:r>
          </w:p>
        </w:tc>
        <w:tc>
          <w:tcPr>
            <w:vAlign w:val="top"/>
          </w:tcPr>
          <w:p w:rsidR="00000000" w:rsidDel="00000000" w:rsidP="00000000" w:rsidRDefault="00000000" w:rsidRPr="00000000" w14:paraId="000000A1">
            <w:pPr>
              <w:jc w:val="center"/>
              <w:rPr>
                <w:sz w:val="28"/>
                <w:szCs w:val="28"/>
                <w:vertAlign w:val="baseline"/>
              </w:rPr>
            </w:pPr>
            <w:r w:rsidDel="00000000" w:rsidR="00000000" w:rsidRPr="00000000">
              <w:rPr>
                <w:sz w:val="28"/>
                <w:szCs w:val="28"/>
                <w:vertAlign w:val="baseline"/>
                <w:rtl w:val="0"/>
              </w:rPr>
              <w:t xml:space="preserve">Сцинтифото, 20 хв</w:t>
            </w:r>
          </w:p>
        </w:tc>
      </w:tr>
    </w:tbl>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1 - Ренограми та сцинтифото нирок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Тс-ДТПО у хворого на ГН, в періоді розгорнутих клінічних проявів</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4">
      <w:pPr>
        <w:ind w:firstLine="708"/>
        <w:jc w:val="both"/>
        <w:rPr>
          <w:sz w:val="28"/>
          <w:szCs w:val="28"/>
          <w:vertAlign w:val="baseline"/>
        </w:rPr>
      </w:pPr>
      <w:r w:rsidDel="00000000" w:rsidR="00000000" w:rsidRPr="00000000">
        <w:rPr>
          <w:sz w:val="28"/>
          <w:szCs w:val="28"/>
          <w:vertAlign w:val="baseline"/>
          <w:rtl w:val="0"/>
        </w:rPr>
        <w:t xml:space="preserve">На фоні лікування та після його завершення у більшості хворих документується покращення параметрів НРАГ та ДРСГ, однак, в катамнезі порушення функції нирок та уповільнення НГ зберігаються майже у чверті хворих з досягнутою ПКЛР, що свідчить про незавершеність патологічного процесу в нирках та необхідність постійного клініко-лабораторного і радіонуклідного моніторингу.</w:t>
      </w:r>
    </w:p>
    <w:p w:rsidR="00000000" w:rsidDel="00000000" w:rsidP="00000000" w:rsidRDefault="00000000" w:rsidRPr="00000000" w14:paraId="000000A5">
      <w:pPr>
        <w:ind w:firstLine="708"/>
        <w:jc w:val="both"/>
        <w:rPr>
          <w:sz w:val="28"/>
          <w:szCs w:val="28"/>
          <w:vertAlign w:val="baseline"/>
        </w:rPr>
      </w:pPr>
      <w:r w:rsidDel="00000000" w:rsidR="00000000" w:rsidRPr="00000000">
        <w:rPr>
          <w:sz w:val="28"/>
          <w:szCs w:val="28"/>
          <w:vertAlign w:val="baseline"/>
          <w:rtl w:val="0"/>
        </w:rPr>
        <w:t xml:space="preserve">ДРСГ з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Тс-ПФ</w:t>
      </w: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дозволяє визначити ті ж функціональні параметри, що і дослідження з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Тс-ДТПО, але, при додатковому обстеженні через 1 годину, дає можливість оцінити ступінь деструктивних процесів в інтерстиційній тканині нирок за рахунок спорідненості РФП до вогнищ запалення - накопичення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Tc-ПФ в уражених нирках пов'язують із активацією процесу окисного фосфорелювання в клітинах та збільшенням проникності мембран, які в нормі не пропускають молекулу ПФ.</w:t>
      </w:r>
    </w:p>
    <w:p w:rsidR="00000000" w:rsidDel="00000000" w:rsidP="00000000" w:rsidRDefault="00000000" w:rsidRPr="00000000" w14:paraId="000000A6">
      <w:pPr>
        <w:ind w:firstLine="708"/>
        <w:jc w:val="both"/>
        <w:rPr>
          <w:sz w:val="28"/>
          <w:szCs w:val="28"/>
          <w:vertAlign w:val="baseline"/>
        </w:rPr>
      </w:pPr>
      <w:r w:rsidDel="00000000" w:rsidR="00000000" w:rsidRPr="00000000">
        <w:rPr>
          <w:sz w:val="28"/>
          <w:szCs w:val="28"/>
          <w:vertAlign w:val="baseline"/>
          <w:rtl w:val="0"/>
        </w:rPr>
        <w:t xml:space="preserve">При гострому ГН на фоні розгорнутих клінічних проявів відсоток фіксації РФП в нирках перевищує майже у 4 рази аналогічні дані контрольної групи, а після лікування - зменшується, не сягаючи нормальних значень (таблиця 3). При хронічному ГН вихідні цифри накопичення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Тс-ПФ також зростають, але програмна терапія не сприяє їх зменшенню. Окрім того, документується асиметрія фіксації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Тс-ПФ до 1,5-2,0 (у хворих з інтактними нирками - не більше 0,3-0,4), незважаючи на двобічний характер ураження.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Збереження фіксації РФП в нирках на рівні 7-8% на фоні програмної терапії є прогностичною ознакою хронізації ГН, а 10-12% - прогресування захворювання. Зменшення ж відсотку фіксації в динаміці лікування від 6-7% до 4-5% характерне при ефективному лікуванні. </w:t>
      </w:r>
    </w:p>
    <w:p w:rsidR="00000000" w:rsidDel="00000000" w:rsidP="00000000" w:rsidRDefault="00000000" w:rsidRPr="00000000" w14:paraId="000000A8">
      <w:pPr>
        <w:pStyle w:val="Heading2"/>
        <w:tabs>
          <w:tab w:val="left" w:pos="5580"/>
          <w:tab w:val="right" w:pos="9355"/>
        </w:tabs>
        <w:jc w:val="both"/>
        <w:rPr>
          <w:b w:val="0"/>
          <w:smallCaps w:val="0"/>
          <w:vertAlign w:val="baseline"/>
        </w:rPr>
      </w:pPr>
      <w:r w:rsidDel="00000000" w:rsidR="00000000" w:rsidRPr="00000000">
        <w:rPr>
          <w:rtl w:val="0"/>
        </w:rPr>
      </w:r>
    </w:p>
    <w:p w:rsidR="00000000" w:rsidDel="00000000" w:rsidP="00000000" w:rsidRDefault="00000000" w:rsidRPr="00000000" w14:paraId="000000A9">
      <w:pPr>
        <w:pStyle w:val="Heading2"/>
        <w:tabs>
          <w:tab w:val="left" w:pos="5580"/>
          <w:tab w:val="right" w:pos="9355"/>
        </w:tabs>
        <w:rPr>
          <w:b w:val="0"/>
          <w:smallCaps w:val="0"/>
          <w:vertAlign w:val="baseline"/>
        </w:rPr>
      </w:pPr>
      <w:r w:rsidDel="00000000" w:rsidR="00000000" w:rsidRPr="00000000">
        <w:rPr>
          <w:b w:val="1"/>
          <w:smallCaps w:val="1"/>
          <w:vertAlign w:val="baseline"/>
          <w:rtl w:val="0"/>
        </w:rPr>
        <w:t xml:space="preserve">ПІЄЛОНЕФРИТ</w:t>
      </w: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ind w:firstLine="708"/>
        <w:jc w:val="both"/>
        <w:rPr>
          <w:sz w:val="28"/>
          <w:szCs w:val="28"/>
          <w:vertAlign w:val="baseline"/>
        </w:rPr>
      </w:pPr>
      <w:r w:rsidDel="00000000" w:rsidR="00000000" w:rsidRPr="00000000">
        <w:rPr>
          <w:sz w:val="28"/>
          <w:szCs w:val="28"/>
          <w:vertAlign w:val="baseline"/>
          <w:rtl w:val="0"/>
        </w:rPr>
        <w:t xml:space="preserve">При УЗД на боці ураження відзначається збільшення розмірів нирки, зміни ехогенності паренхіми, розщеплення миски. Більш інформативними є радіонуклідні дослідження. Найбільш інформативними методиками є НРАГ та ДРСГ з канальцевими РФП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Тс-ЕС,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Тс-МАГ3), багатоцільові дослідження з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Тс-ПФ, СРСГ з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Тс-ДМСО.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Перевагами ДРСГ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Тс-ЕС,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Тс-МАГ3</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 можливість визначити асиметричність порушення функції (в першу чергу – екскреторної фази), затримку РФП в мисках (рис.2). Порівняльні дослідження показали високу кореляцію результатів РСГ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Tc-ДТПО,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131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J-гіпураном 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Tc-ДМСО.</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багатоцільових дослідженнях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Тс-ПФ у хворих на ПН, також відзначається асиметричне порушення функції нирок, а при статичному обстеженні - підвищене нерівномірне включення РФП. Асиметрія включення РФП в уражену нирку перевищує в 2-3 рази накопичення в симетричній нирці, що залежить від тривалості патологічного процесу та його активності.</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СРСГ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Tc-ПФ визначається активність запального процесу в ураженій нирці: I-II ступень - включення РФП 4,5 – 5,5%, III – 6 – 10%, IV – 10% та вище (рис.3). Симетрична нирка в активній стадії ПН також накопичує ПФ більше, ніж в нормі, що свідчить про її участь в запальному процесі в гострій фазі захворювання. В стадії ж ремісії відсоток включення РФП в симетричній інтактній нирці наближається до рівня контрольної групи.</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5"/>
        <w:tblW w:w="8280.0" w:type="dxa"/>
        <w:jc w:val="left"/>
        <w:tblInd w:w="8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2880"/>
        <w:gridCol w:w="2700"/>
        <w:tblGridChange w:id="0">
          <w:tblGrid>
            <w:gridCol w:w="2700"/>
            <w:gridCol w:w="2880"/>
            <w:gridCol w:w="2700"/>
          </w:tblGrid>
        </w:tblGridChange>
      </w:tblGrid>
      <w:tr>
        <w:trPr>
          <w:cantSplit w:val="0"/>
          <w:tblHeader w:val="0"/>
        </w:trPr>
        <w:tc>
          <w:tcPr>
            <w:vAlign w:val="top"/>
          </w:tcPr>
          <w:p w:rsidR="00000000" w:rsidDel="00000000" w:rsidP="00000000" w:rsidRDefault="00000000" w:rsidRPr="00000000" w14:paraId="000000B1">
            <w:pPr>
              <w:jc w:val="center"/>
              <w:rPr>
                <w:vertAlign w:val="baseline"/>
              </w:rPr>
            </w:pPr>
            <w:r w:rsidDel="00000000" w:rsidR="00000000" w:rsidRPr="00000000">
              <w:rPr>
                <w:vertAlign w:val="baseline"/>
              </w:rPr>
              <w:drawing>
                <wp:inline distB="0" distT="0" distL="114300" distR="114300">
                  <wp:extent cx="1600200" cy="1880235"/>
                  <wp:effectExtent b="0" l="0" r="0" t="0"/>
                  <wp:docPr id="1043"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600200" cy="188023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B2">
            <w:pPr>
              <w:jc w:val="center"/>
              <w:rPr>
                <w:vertAlign w:val="baseline"/>
              </w:rPr>
            </w:pPr>
            <w:r w:rsidDel="00000000" w:rsidR="00000000" w:rsidRPr="00000000">
              <w:rPr>
                <w:vertAlign w:val="baseline"/>
              </w:rPr>
              <w:drawing>
                <wp:inline distB="0" distT="0" distL="114300" distR="114300">
                  <wp:extent cx="1887220" cy="1877060"/>
                  <wp:effectExtent b="0" l="0" r="0" t="0"/>
                  <wp:docPr id="1042"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1887220" cy="187706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B3">
            <w:pPr>
              <w:jc w:val="center"/>
              <w:rPr>
                <w:vertAlign w:val="baseline"/>
              </w:rPr>
            </w:pPr>
            <w:bookmarkStart w:colFirst="0" w:colLast="0" w:name="_heading=h.gjdgxs" w:id="0"/>
            <w:bookmarkEnd w:id="0"/>
            <w:r w:rsidDel="00000000" w:rsidR="00000000" w:rsidRPr="00000000">
              <w:rPr>
                <w:vertAlign w:val="baseline"/>
              </w:rPr>
              <w:pict>
                <v:shape id="_x0000_s1" style="width:119pt;height:146pt;" type="#_x0000_t75">
                  <v:imagedata r:id="rId1" o:title=""/>
                </v:shape>
                <o:OLEObject DrawAspect="Content" r:id="rId2" ObjectID="_1167397708" ProgID="Word.Picture.8" ShapeID="_x0000_s1" Type="Embed"/>
              </w:pict>
            </w:r>
            <w:r w:rsidDel="00000000" w:rsidR="00000000" w:rsidRPr="00000000">
              <w:rPr>
                <w:rtl w:val="0"/>
              </w:rPr>
            </w:r>
          </w:p>
        </w:tc>
      </w:tr>
      <w:tr>
        <w:trPr>
          <w:cantSplit w:val="0"/>
          <w:tblHeader w:val="0"/>
        </w:trPr>
        <w:tc>
          <w:tcPr>
            <w:vAlign w:val="top"/>
          </w:tcPr>
          <w:p w:rsidR="00000000" w:rsidDel="00000000" w:rsidP="00000000" w:rsidRDefault="00000000" w:rsidRPr="00000000" w14:paraId="000000B4">
            <w:pPr>
              <w:jc w:val="center"/>
              <w:rPr>
                <w:sz w:val="28"/>
                <w:szCs w:val="28"/>
                <w:vertAlign w:val="baseline"/>
              </w:rPr>
            </w:pPr>
            <w:r w:rsidDel="00000000" w:rsidR="00000000" w:rsidRPr="00000000">
              <w:rPr>
                <w:sz w:val="28"/>
                <w:szCs w:val="28"/>
                <w:vertAlign w:val="baseline"/>
                <w:rtl w:val="0"/>
              </w:rPr>
              <w:t xml:space="preserve">Ренограми</w:t>
            </w:r>
          </w:p>
        </w:tc>
        <w:tc>
          <w:tcPr>
            <w:vAlign w:val="top"/>
          </w:tcPr>
          <w:p w:rsidR="00000000" w:rsidDel="00000000" w:rsidP="00000000" w:rsidRDefault="00000000" w:rsidRPr="00000000" w14:paraId="000000B5">
            <w:pPr>
              <w:jc w:val="center"/>
              <w:rPr>
                <w:sz w:val="28"/>
                <w:szCs w:val="28"/>
                <w:vertAlign w:val="baseline"/>
              </w:rPr>
            </w:pPr>
            <w:r w:rsidDel="00000000" w:rsidR="00000000" w:rsidRPr="00000000">
              <w:rPr>
                <w:sz w:val="28"/>
                <w:szCs w:val="28"/>
                <w:vertAlign w:val="baseline"/>
                <w:rtl w:val="0"/>
              </w:rPr>
              <w:t xml:space="preserve">Сцинтифото, 3 хв</w:t>
            </w:r>
          </w:p>
        </w:tc>
        <w:tc>
          <w:tcPr>
            <w:vAlign w:val="top"/>
          </w:tcPr>
          <w:p w:rsidR="00000000" w:rsidDel="00000000" w:rsidP="00000000" w:rsidRDefault="00000000" w:rsidRPr="00000000" w14:paraId="000000B6">
            <w:pPr>
              <w:jc w:val="center"/>
              <w:rPr>
                <w:sz w:val="28"/>
                <w:szCs w:val="28"/>
                <w:vertAlign w:val="baseline"/>
              </w:rPr>
            </w:pPr>
            <w:r w:rsidDel="00000000" w:rsidR="00000000" w:rsidRPr="00000000">
              <w:rPr>
                <w:sz w:val="28"/>
                <w:szCs w:val="28"/>
                <w:vertAlign w:val="baseline"/>
                <w:rtl w:val="0"/>
              </w:rPr>
              <w:t xml:space="preserve">Сцинтифото, 20 хв</w:t>
            </w:r>
          </w:p>
        </w:tc>
      </w:tr>
    </w:tbl>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2 - Ренограми та сцинтифото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Тс-ДТПО у хворого на ПН (асиметрія фільтраційно-екскреторних процесів: ренограма лівої нирки - паренхіматозного типу, правої – нормальна)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9">
      <w:pPr>
        <w:ind w:firstLine="708"/>
        <w:jc w:val="both"/>
        <w:rPr>
          <w:sz w:val="28"/>
          <w:szCs w:val="28"/>
          <w:vertAlign w:val="baseline"/>
        </w:rPr>
      </w:pPr>
      <w:r w:rsidDel="00000000" w:rsidR="00000000" w:rsidRPr="00000000">
        <w:rPr>
          <w:rtl w:val="0"/>
        </w:rPr>
      </w:r>
    </w:p>
    <w:p w:rsidR="00000000" w:rsidDel="00000000" w:rsidP="00000000" w:rsidRDefault="00000000" w:rsidRPr="00000000" w14:paraId="000000BA">
      <w:pPr>
        <w:jc w:val="both"/>
        <w:rPr>
          <w:vertAlign w:val="baseline"/>
        </w:rPr>
      </w:pPr>
      <w:r w:rsidDel="00000000" w:rsidR="00000000" w:rsidRPr="00000000">
        <w:rPr>
          <w:rtl w:val="0"/>
        </w:rPr>
      </w:r>
    </w:p>
    <w:tbl>
      <w:tblPr>
        <w:tblStyle w:val="Table6"/>
        <w:tblW w:w="6120.0" w:type="dxa"/>
        <w:jc w:val="left"/>
        <w:tblInd w:w="14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60"/>
        <w:gridCol w:w="3060"/>
        <w:tblGridChange w:id="0">
          <w:tblGrid>
            <w:gridCol w:w="3060"/>
            <w:gridCol w:w="3060"/>
          </w:tblGrid>
        </w:tblGridChange>
      </w:tblGrid>
      <w:tr>
        <w:trPr>
          <w:cantSplit w:val="0"/>
          <w:trHeight w:val="2720" w:hRule="atLeast"/>
          <w:tblHeader w:val="0"/>
        </w:trPr>
        <w:tc>
          <w:tcPr>
            <w:vAlign w:val="top"/>
          </w:tcPr>
          <w:p w:rsidR="00000000" w:rsidDel="00000000" w:rsidP="00000000" w:rsidRDefault="00000000" w:rsidRPr="00000000" w14:paraId="000000BB">
            <w:pPr>
              <w:jc w:val="center"/>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106046</wp:posOffset>
                  </wp:positionH>
                  <wp:positionV relativeFrom="paragraph">
                    <wp:posOffset>-1626234</wp:posOffset>
                  </wp:positionV>
                  <wp:extent cx="1583055" cy="1626235"/>
                  <wp:effectExtent b="0" l="0" r="0" t="0"/>
                  <wp:wrapTopAndBottom distB="0" distT="0"/>
                  <wp:docPr id="1045"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1583055" cy="1626235"/>
                          </a:xfrm>
                          <a:prstGeom prst="rect"/>
                          <a:ln/>
                        </pic:spPr>
                      </pic:pic>
                    </a:graphicData>
                  </a:graphic>
                </wp:anchor>
              </w:drawing>
            </w:r>
          </w:p>
        </w:tc>
        <w:tc>
          <w:tcPr>
            <w:vAlign w:val="top"/>
          </w:tcPr>
          <w:p w:rsidR="00000000" w:rsidDel="00000000" w:rsidP="00000000" w:rsidRDefault="00000000" w:rsidRPr="00000000" w14:paraId="000000BC">
            <w:pPr>
              <w:jc w:val="center"/>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-8253</wp:posOffset>
                  </wp:positionH>
                  <wp:positionV relativeFrom="paragraph">
                    <wp:posOffset>-1347469</wp:posOffset>
                  </wp:positionV>
                  <wp:extent cx="1617345" cy="1485900"/>
                  <wp:effectExtent b="0" l="0" r="0" t="0"/>
                  <wp:wrapTopAndBottom distB="0" distT="0"/>
                  <wp:docPr id="1038"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1617345" cy="1485900"/>
                          </a:xfrm>
                          <a:prstGeom prst="rect"/>
                          <a:ln/>
                        </pic:spPr>
                      </pic:pic>
                    </a:graphicData>
                  </a:graphic>
                </wp:anchor>
              </w:drawing>
            </w:r>
          </w:p>
        </w:tc>
      </w:tr>
      <w:tr>
        <w:trPr>
          <w:cantSplit w:val="0"/>
          <w:tblHeader w:val="0"/>
        </w:trPr>
        <w:tc>
          <w:tcPr>
            <w:vAlign w:val="top"/>
          </w:tcPr>
          <w:p w:rsidR="00000000" w:rsidDel="00000000" w:rsidP="00000000" w:rsidRDefault="00000000" w:rsidRPr="00000000" w14:paraId="000000BD">
            <w:pPr>
              <w:jc w:val="center"/>
              <w:rPr>
                <w:sz w:val="28"/>
                <w:szCs w:val="28"/>
                <w:vertAlign w:val="baseline"/>
              </w:rPr>
            </w:pPr>
            <w:r w:rsidDel="00000000" w:rsidR="00000000" w:rsidRPr="00000000">
              <w:rPr>
                <w:sz w:val="28"/>
                <w:szCs w:val="28"/>
                <w:vertAlign w:val="baseline"/>
                <w:rtl w:val="0"/>
              </w:rPr>
              <w:t xml:space="preserve">А</w:t>
            </w:r>
          </w:p>
        </w:tc>
        <w:tc>
          <w:tcPr>
            <w:vAlign w:val="top"/>
          </w:tcPr>
          <w:p w:rsidR="00000000" w:rsidDel="00000000" w:rsidP="00000000" w:rsidRDefault="00000000" w:rsidRPr="00000000" w14:paraId="000000BE">
            <w:pPr>
              <w:jc w:val="center"/>
              <w:rPr>
                <w:sz w:val="28"/>
                <w:szCs w:val="28"/>
                <w:vertAlign w:val="baseline"/>
              </w:rPr>
            </w:pPr>
            <w:r w:rsidDel="00000000" w:rsidR="00000000" w:rsidRPr="00000000">
              <w:rPr>
                <w:sz w:val="28"/>
                <w:szCs w:val="28"/>
                <w:vertAlign w:val="baseline"/>
                <w:rtl w:val="0"/>
              </w:rPr>
              <w:t xml:space="preserve">Б</w:t>
            </w:r>
          </w:p>
        </w:tc>
      </w:tr>
    </w:tbl>
    <w:p w:rsidR="00000000" w:rsidDel="00000000" w:rsidP="00000000" w:rsidRDefault="00000000" w:rsidRPr="00000000" w14:paraId="000000BF">
      <w:pPr>
        <w:ind w:left="708" w:firstLine="0"/>
        <w:jc w:val="both"/>
        <w:rPr>
          <w:sz w:val="28"/>
          <w:szCs w:val="28"/>
          <w:vertAlign w:val="baseline"/>
        </w:rPr>
      </w:pPr>
      <w:r w:rsidDel="00000000" w:rsidR="00000000" w:rsidRPr="00000000">
        <w:rPr>
          <w:sz w:val="28"/>
          <w:szCs w:val="28"/>
          <w:vertAlign w:val="baseline"/>
          <w:rtl w:val="0"/>
        </w:rPr>
        <w:t xml:space="preserve">Рисунок 3 - Фіксація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Tc-ПФ в нирках в нормі (А) та при хронічному ПН в стадії загострення (Б)</w:t>
      </w:r>
    </w:p>
    <w:p w:rsidR="00000000" w:rsidDel="00000000" w:rsidP="00000000" w:rsidRDefault="00000000" w:rsidRPr="00000000" w14:paraId="000000C0">
      <w:pPr>
        <w:ind w:firstLine="708"/>
        <w:jc w:val="both"/>
        <w:rPr>
          <w:vertAlign w:val="baseline"/>
        </w:rPr>
      </w:pPr>
      <w:r w:rsidDel="00000000" w:rsidR="00000000" w:rsidRPr="00000000">
        <w:rPr>
          <w:rtl w:val="0"/>
        </w:rPr>
      </w:r>
    </w:p>
    <w:p w:rsidR="00000000" w:rsidDel="00000000" w:rsidP="00000000" w:rsidRDefault="00000000" w:rsidRPr="00000000" w14:paraId="000000C1">
      <w:pPr>
        <w:ind w:firstLine="708"/>
        <w:jc w:val="both"/>
        <w:rPr>
          <w:sz w:val="28"/>
          <w:szCs w:val="28"/>
          <w:highlight w:val="yellow"/>
          <w:vertAlign w:val="baseline"/>
        </w:rPr>
      </w:pPr>
      <w:r w:rsidDel="00000000" w:rsidR="00000000" w:rsidRPr="00000000">
        <w:rPr>
          <w:sz w:val="28"/>
          <w:szCs w:val="28"/>
          <w:vertAlign w:val="baseline"/>
          <w:rtl w:val="0"/>
        </w:rPr>
        <w:t xml:space="preserve">СРСГ дозволяє виявити рубцеві і інші вогнищеві кортикальні зміни, тубулярні дисфункції і аномалії розвитку. При використанні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Tc-ДМСО спостерігається прямий зв`язок внутрішньо- та міжниркового розподілу РФП з НГ, кліренсом ендогенного креатініну.</w:t>
      </w:r>
      <w:r w:rsidDel="00000000" w:rsidR="00000000" w:rsidRPr="00000000">
        <w:rPr>
          <w:sz w:val="28"/>
          <w:szCs w:val="28"/>
          <w:vertAlign w:val="superscript"/>
          <w:rtl w:val="0"/>
        </w:rPr>
        <w:t xml:space="preserve"> 99m</w:t>
      </w:r>
      <w:r w:rsidDel="00000000" w:rsidR="00000000" w:rsidRPr="00000000">
        <w:rPr>
          <w:sz w:val="28"/>
          <w:szCs w:val="28"/>
          <w:vertAlign w:val="baseline"/>
          <w:rtl w:val="0"/>
        </w:rPr>
        <w:t xml:space="preserve">Tc-ДМСО має високий рівень кортикальної фіксації і низьку екскрецію з сечею, що дозволяє чітко візуалізувати окремо корковий шар нирок. За відсотком накопичення цього РФП в нирковій паренхімі визначають функцію тубулярного апарату кожної нирки окремо, оцінюють кількість функціонуючої паренхіми. </w:t>
      </w:r>
      <w:r w:rsidDel="00000000" w:rsidR="00000000" w:rsidRPr="00000000">
        <w:rPr>
          <w:rtl w:val="0"/>
        </w:rPr>
      </w:r>
    </w:p>
    <w:p w:rsidR="00000000" w:rsidDel="00000000" w:rsidP="00000000" w:rsidRDefault="00000000" w:rsidRPr="00000000" w14:paraId="000000C2">
      <w:pPr>
        <w:ind w:firstLine="708"/>
        <w:jc w:val="both"/>
        <w:rPr>
          <w:sz w:val="28"/>
          <w:szCs w:val="28"/>
          <w:vertAlign w:val="baseline"/>
        </w:rPr>
      </w:pPr>
      <w:r w:rsidDel="00000000" w:rsidR="00000000" w:rsidRPr="00000000">
        <w:rPr>
          <w:sz w:val="28"/>
          <w:szCs w:val="28"/>
          <w:vertAlign w:val="baseline"/>
          <w:rtl w:val="0"/>
        </w:rPr>
        <w:t xml:space="preserve">Для більш детальної оцінки накопичення РФП в паренхімі нирок виконується багатопозиційна СРСГ з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Tc-ДМСО - еталонний метод виявлення дефектів коркового шару: 0 – дефектів немає, 1 - одна ділянка склерозу, 2 - дві ділянки, 3 - три і більше (рис.4).</w:t>
      </w:r>
    </w:p>
    <w:p w:rsidR="00000000" w:rsidDel="00000000" w:rsidP="00000000" w:rsidRDefault="00000000" w:rsidRPr="00000000" w14:paraId="000000C3">
      <w:pPr>
        <w:ind w:firstLine="708"/>
        <w:jc w:val="both"/>
        <w:rPr>
          <w:vertAlign w:val="baseline"/>
        </w:rPr>
      </w:pPr>
      <w:r w:rsidDel="00000000" w:rsidR="00000000" w:rsidRPr="00000000">
        <w:rPr>
          <w:rtl w:val="0"/>
        </w:rPr>
      </w:r>
    </w:p>
    <w:tbl>
      <w:tblPr>
        <w:tblStyle w:val="Table7"/>
        <w:tblW w:w="5940.0" w:type="dxa"/>
        <w:jc w:val="left"/>
        <w:tblInd w:w="15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60"/>
        <w:gridCol w:w="2880"/>
        <w:tblGridChange w:id="0">
          <w:tblGrid>
            <w:gridCol w:w="3060"/>
            <w:gridCol w:w="2880"/>
          </w:tblGrid>
        </w:tblGridChange>
      </w:tblGrid>
      <w:tr>
        <w:trPr>
          <w:cantSplit w:val="0"/>
          <w:tblHeader w:val="0"/>
        </w:trPr>
        <w:tc>
          <w:tcPr>
            <w:vAlign w:val="top"/>
          </w:tcPr>
          <w:p w:rsidR="00000000" w:rsidDel="00000000" w:rsidP="00000000" w:rsidRDefault="00000000" w:rsidRPr="00000000" w14:paraId="000000C4">
            <w:pPr>
              <w:jc w:val="center"/>
              <w:rPr>
                <w:color w:val="000080"/>
                <w:vertAlign w:val="baseline"/>
              </w:rPr>
            </w:pPr>
            <w:r w:rsidDel="00000000" w:rsidR="00000000" w:rsidRPr="00000000">
              <w:rPr>
                <w:color w:val="000080"/>
                <w:vertAlign w:val="baseline"/>
              </w:rPr>
              <w:drawing>
                <wp:inline distB="0" distT="0" distL="114300" distR="114300">
                  <wp:extent cx="1941830" cy="1579245"/>
                  <wp:effectExtent b="0" l="0" r="0" t="0"/>
                  <wp:docPr id="1044"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1941830" cy="157924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C5">
            <w:pPr>
              <w:jc w:val="center"/>
              <w:rPr>
                <w:color w:val="000080"/>
                <w:vertAlign w:val="baseline"/>
              </w:rPr>
            </w:pPr>
            <w:r w:rsidDel="00000000" w:rsidR="00000000" w:rsidRPr="00000000">
              <w:rPr>
                <w:color w:val="000080"/>
                <w:vertAlign w:val="baseline"/>
              </w:rPr>
              <w:drawing>
                <wp:inline distB="0" distT="0" distL="114300" distR="114300">
                  <wp:extent cx="914400" cy="1397635"/>
                  <wp:effectExtent b="0" l="0" r="0" t="0"/>
                  <wp:docPr id="1048"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914400" cy="1397635"/>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0C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Задня проекція</w:t>
            </w:r>
          </w:p>
        </w:tc>
        <w:tc>
          <w:tcPr>
            <w:vAlign w:val="top"/>
          </w:tcPr>
          <w:p w:rsidR="00000000" w:rsidDel="00000000" w:rsidP="00000000" w:rsidRDefault="00000000" w:rsidRPr="00000000" w14:paraId="000000C7">
            <w:pPr>
              <w:jc w:val="center"/>
              <w:rPr>
                <w:sz w:val="28"/>
                <w:szCs w:val="28"/>
                <w:vertAlign w:val="baseline"/>
              </w:rPr>
            </w:pPr>
            <w:r w:rsidDel="00000000" w:rsidR="00000000" w:rsidRPr="00000000">
              <w:rPr>
                <w:sz w:val="28"/>
                <w:szCs w:val="28"/>
                <w:vertAlign w:val="baseline"/>
                <w:rtl w:val="0"/>
              </w:rPr>
              <w:t xml:space="preserve">Ліва бокова проекція </w:t>
            </w:r>
          </w:p>
        </w:tc>
      </w:tr>
    </w:tbl>
    <w:p w:rsidR="00000000" w:rsidDel="00000000" w:rsidP="00000000" w:rsidRDefault="00000000" w:rsidRPr="00000000" w14:paraId="000000C8">
      <w:pPr>
        <w:ind w:firstLine="708"/>
        <w:jc w:val="both"/>
        <w:rPr>
          <w:sz w:val="28"/>
          <w:szCs w:val="28"/>
          <w:vertAlign w:val="baseline"/>
        </w:rPr>
      </w:pPr>
      <w:r w:rsidDel="00000000" w:rsidR="00000000" w:rsidRPr="00000000">
        <w:rPr>
          <w:sz w:val="28"/>
          <w:szCs w:val="28"/>
          <w:vertAlign w:val="baseline"/>
          <w:rtl w:val="0"/>
        </w:rPr>
        <w:t xml:space="preserve">Рисунок 4 – СРСГ з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Tc-ДМСО (дефекти коркового шару лівої нирки)</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наявності двох і більше ділянок склерозу або при сумнівних результатах СРСГ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Tc-ДМСО призначається ОФЕКТ дослідження, яке дозволяє оцінити фіксацію РФП по зрізам в сагітальній, фронтальній та аксіальній площинах. ОФЕКТ методика більш інформативна у визначенні площі і поширеності ділянок склерозу ниркової тканини але супроводжується значнішим променевим навантаженням.</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ускладненнях пієлонефриту, таких як абсцес або карбункул призначають УЗД та КТ. Ці методи дозволяють визначити порожнину утворення, наявність в порожнині некротичних мас, контурі утворення.</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тактика променевого дослідження при запальних захворюваннях нирок полягає в комбінації радіонуклідного дослідження з сонографією та КТ.</w:t>
      </w:r>
    </w:p>
    <w:p w:rsidR="00000000" w:rsidDel="00000000" w:rsidP="00000000" w:rsidRDefault="00000000" w:rsidRPr="00000000" w14:paraId="000000CD">
      <w:pPr>
        <w:ind w:firstLine="708"/>
        <w:rPr>
          <w:smallCaps w:val="0"/>
          <w:sz w:val="28"/>
          <w:szCs w:val="28"/>
          <w:vertAlign w:val="baseline"/>
        </w:rPr>
      </w:pPr>
      <w:r w:rsidDel="00000000" w:rsidR="00000000" w:rsidRPr="00000000">
        <w:rPr>
          <w:rtl w:val="0"/>
        </w:rPr>
      </w:r>
    </w:p>
    <w:p w:rsidR="00000000" w:rsidDel="00000000" w:rsidP="00000000" w:rsidRDefault="00000000" w:rsidRPr="00000000" w14:paraId="000000CE">
      <w:pPr>
        <w:jc w:val="center"/>
        <w:rPr>
          <w:b w:val="0"/>
          <w:smallCaps w:val="0"/>
          <w:sz w:val="28"/>
          <w:szCs w:val="28"/>
          <w:vertAlign w:val="baseline"/>
        </w:rPr>
      </w:pPr>
      <w:r w:rsidDel="00000000" w:rsidR="00000000" w:rsidRPr="00000000">
        <w:rPr>
          <w:b w:val="1"/>
          <w:smallCaps w:val="1"/>
          <w:sz w:val="28"/>
          <w:szCs w:val="28"/>
          <w:vertAlign w:val="baseline"/>
          <w:rtl w:val="0"/>
        </w:rPr>
        <w:t xml:space="preserve">АРТЕРІАЛЬНА ГІПЕРТЕНЗІЯ.</w:t>
      </w:r>
      <w:r w:rsidDel="00000000" w:rsidR="00000000" w:rsidRPr="00000000">
        <w:rPr>
          <w:rtl w:val="0"/>
        </w:rPr>
      </w:r>
    </w:p>
    <w:p w:rsidR="00000000" w:rsidDel="00000000" w:rsidP="00000000" w:rsidRDefault="00000000" w:rsidRPr="00000000" w14:paraId="000000CF">
      <w:pPr>
        <w:jc w:val="both"/>
        <w:rPr>
          <w:b w:val="0"/>
          <w:smallCaps w:val="0"/>
          <w:sz w:val="28"/>
          <w:szCs w:val="28"/>
          <w:vertAlign w:val="baseline"/>
        </w:rPr>
      </w:pPr>
      <w:r w:rsidDel="00000000" w:rsidR="00000000" w:rsidRPr="00000000">
        <w:rPr>
          <w:rtl w:val="0"/>
        </w:rPr>
      </w:r>
    </w:p>
    <w:p w:rsidR="00000000" w:rsidDel="00000000" w:rsidP="00000000" w:rsidRDefault="00000000" w:rsidRPr="00000000" w14:paraId="000000D0">
      <w:pPr>
        <w:ind w:firstLine="709"/>
        <w:jc w:val="both"/>
        <w:rPr>
          <w:color w:val="000000"/>
          <w:sz w:val="28"/>
          <w:szCs w:val="28"/>
          <w:vertAlign w:val="baseline"/>
        </w:rPr>
      </w:pPr>
      <w:r w:rsidDel="00000000" w:rsidR="00000000" w:rsidRPr="00000000">
        <w:rPr>
          <w:color w:val="000000"/>
          <w:sz w:val="28"/>
          <w:szCs w:val="28"/>
          <w:vertAlign w:val="baseline"/>
          <w:rtl w:val="0"/>
        </w:rPr>
        <w:t xml:space="preserve">АГ може бути </w:t>
      </w:r>
      <w:r w:rsidDel="00000000" w:rsidR="00000000" w:rsidRPr="00000000">
        <w:rPr>
          <w:b w:val="1"/>
          <w:color w:val="000000"/>
          <w:sz w:val="28"/>
          <w:szCs w:val="28"/>
          <w:vertAlign w:val="baseline"/>
          <w:rtl w:val="0"/>
        </w:rPr>
        <w:t xml:space="preserve">первинною</w:t>
      </w:r>
      <w:r w:rsidDel="00000000" w:rsidR="00000000" w:rsidRPr="00000000">
        <w:rPr>
          <w:color w:val="000000"/>
          <w:sz w:val="28"/>
          <w:szCs w:val="28"/>
          <w:vertAlign w:val="baseline"/>
          <w:rtl w:val="0"/>
        </w:rPr>
        <w:t xml:space="preserve"> (ессенціальною) або вторинною (симптоматичною). Первинна АГ (ПАГ) – самостійне захворювання, при якому основним клінічним симптомом є підвищення АТс і/або АТд з невідомих причин. </w:t>
      </w:r>
      <w:r w:rsidDel="00000000" w:rsidR="00000000" w:rsidRPr="00000000">
        <w:rPr>
          <w:sz w:val="28"/>
          <w:szCs w:val="28"/>
          <w:vertAlign w:val="baseline"/>
          <w:rtl w:val="0"/>
        </w:rPr>
        <w:t xml:space="preserve">Краще користуватись терміном первинна, а не ессенціальна АГ, тому що «ессенціальна» має на увазі, що високий АТ є обов’язковим для життя хворого. </w:t>
      </w:r>
      <w:r w:rsidDel="00000000" w:rsidR="00000000" w:rsidRPr="00000000">
        <w:rPr>
          <w:b w:val="1"/>
          <w:color w:val="000000"/>
          <w:sz w:val="28"/>
          <w:szCs w:val="28"/>
          <w:vertAlign w:val="baseline"/>
          <w:rtl w:val="0"/>
        </w:rPr>
        <w:t xml:space="preserve">Вторинна або симптоматична АГ</w:t>
      </w:r>
      <w:r w:rsidDel="00000000" w:rsidR="00000000" w:rsidRPr="00000000">
        <w:rPr>
          <w:color w:val="000000"/>
          <w:sz w:val="28"/>
          <w:szCs w:val="28"/>
          <w:vertAlign w:val="baseline"/>
          <w:rtl w:val="0"/>
        </w:rPr>
        <w:t xml:space="preserve"> – підвищення АТ, обумовлене відомими причинами – наявністю патологічних процесів в різних органах і системах. Нефрогенна АГ може бути:</w:t>
      </w:r>
    </w:p>
    <w:p w:rsidR="00000000" w:rsidDel="00000000" w:rsidP="00000000" w:rsidRDefault="00000000" w:rsidRPr="00000000" w14:paraId="000000D1">
      <w:pPr>
        <w:jc w:val="both"/>
        <w:rPr>
          <w:sz w:val="28"/>
          <w:szCs w:val="28"/>
          <w:vertAlign w:val="baseline"/>
        </w:rPr>
      </w:pPr>
      <w:r w:rsidDel="00000000" w:rsidR="00000000" w:rsidRPr="00000000">
        <w:rPr>
          <w:b w:val="1"/>
          <w:color w:val="000000"/>
          <w:sz w:val="28"/>
          <w:szCs w:val="28"/>
          <w:vertAlign w:val="baseline"/>
          <w:rtl w:val="0"/>
        </w:rPr>
        <w:t xml:space="preserve">вазоренальною</w:t>
      </w:r>
      <w:r w:rsidDel="00000000" w:rsidR="00000000" w:rsidRPr="00000000">
        <w:rPr>
          <w:color w:val="000000"/>
          <w:sz w:val="28"/>
          <w:szCs w:val="28"/>
          <w:vertAlign w:val="baseline"/>
          <w:rtl w:val="0"/>
        </w:rPr>
        <w:t xml:space="preserve"> (порушення притоку крові до нирки пов</w:t>
      </w:r>
      <w:r w:rsidDel="00000000" w:rsidR="00000000" w:rsidRPr="00000000">
        <w:rPr>
          <w:color w:val="000000"/>
          <w:sz w:val="28"/>
          <w:szCs w:val="28"/>
          <w:vertAlign w:val="baseline"/>
          <w:rtl w:val="0"/>
        </w:rPr>
        <w:t xml:space="preserve">′зане із звуженням ниркової артерії внаслідок фібромускулярної дисплазії, атеросклерозу, тромбозу, </w:t>
      </w:r>
      <w:r w:rsidDel="00000000" w:rsidR="00000000" w:rsidRPr="00000000">
        <w:rPr>
          <w:sz w:val="28"/>
          <w:szCs w:val="28"/>
          <w:vertAlign w:val="baseline"/>
          <w:rtl w:val="0"/>
        </w:rPr>
        <w:t xml:space="preserve">перегину судини при нефроптозі, аневризмі;</w:t>
      </w:r>
    </w:p>
    <w:p w:rsidR="00000000" w:rsidDel="00000000" w:rsidP="00000000" w:rsidRDefault="00000000" w:rsidRPr="00000000" w14:paraId="000000D2">
      <w:pPr>
        <w:jc w:val="both"/>
        <w:rPr>
          <w:color w:val="000000"/>
          <w:sz w:val="28"/>
          <w:szCs w:val="28"/>
          <w:vertAlign w:val="baseline"/>
        </w:rPr>
      </w:pPr>
      <w:r w:rsidDel="00000000" w:rsidR="00000000" w:rsidRPr="00000000">
        <w:rPr>
          <w:b w:val="1"/>
          <w:sz w:val="28"/>
          <w:szCs w:val="28"/>
          <w:vertAlign w:val="baseline"/>
          <w:rtl w:val="0"/>
        </w:rPr>
        <w:t xml:space="preserve">паренхіматозною</w:t>
      </w:r>
      <w:r w:rsidDel="00000000" w:rsidR="00000000" w:rsidRPr="00000000">
        <w:rPr>
          <w:b w:val="1"/>
          <w:color w:val="000000"/>
          <w:sz w:val="28"/>
          <w:szCs w:val="28"/>
          <w:vertAlign w:val="baseline"/>
          <w:rtl w:val="0"/>
        </w:rPr>
        <w:t xml:space="preserve">  </w:t>
      </w:r>
      <w:r w:rsidDel="00000000" w:rsidR="00000000" w:rsidRPr="00000000">
        <w:rPr>
          <w:color w:val="000000"/>
          <w:sz w:val="28"/>
          <w:szCs w:val="28"/>
          <w:vertAlign w:val="baseline"/>
          <w:rtl w:val="0"/>
        </w:rPr>
        <w:t xml:space="preserve">- порушення внутрішньониркового кровотоку при гломерулонефриті або пієлонефриті.</w:t>
      </w:r>
    </w:p>
    <w:p w:rsidR="00000000" w:rsidDel="00000000" w:rsidP="00000000" w:rsidRDefault="00000000" w:rsidRPr="00000000" w14:paraId="000000D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1</w:t>
      </w:r>
    </w:p>
    <w:p w:rsidR="00000000" w:rsidDel="00000000" w:rsidP="00000000" w:rsidRDefault="00000000" w:rsidRPr="00000000" w14:paraId="000000D4">
      <w:pPr>
        <w:pStyle w:val="Heading5"/>
        <w:rPr>
          <w:vertAlign w:val="baseline"/>
        </w:rPr>
      </w:pPr>
      <w:r w:rsidDel="00000000" w:rsidR="00000000" w:rsidRPr="00000000">
        <w:rPr>
          <w:b w:val="1"/>
          <w:vertAlign w:val="baseline"/>
          <w:rtl w:val="0"/>
        </w:rPr>
        <w:t xml:space="preserve">Найбільш часті причини АГ в різні вікові періоди</w:t>
      </w:r>
      <w:r w:rsidDel="00000000" w:rsidR="00000000" w:rsidRPr="00000000">
        <w:rPr>
          <w:rtl w:val="0"/>
        </w:rPr>
      </w:r>
    </w:p>
    <w:tbl>
      <w:tblPr>
        <w:tblStyle w:val="Table8"/>
        <w:tblW w:w="9210.0" w:type="dxa"/>
        <w:jc w:val="left"/>
        <w:tblInd w:w="2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1"/>
        <w:gridCol w:w="2393"/>
        <w:gridCol w:w="2393"/>
        <w:gridCol w:w="2303"/>
        <w:tblGridChange w:id="0">
          <w:tblGrid>
            <w:gridCol w:w="2121"/>
            <w:gridCol w:w="2393"/>
            <w:gridCol w:w="2393"/>
            <w:gridCol w:w="2303"/>
          </w:tblGrid>
        </w:tblGridChange>
      </w:tblGrid>
      <w:tr>
        <w:trPr>
          <w:cantSplit w:val="0"/>
          <w:tblHeader w:val="0"/>
        </w:trPr>
        <w:tc>
          <w:tcPr>
            <w:vAlign w:val="top"/>
          </w:tcPr>
          <w:p w:rsidR="00000000" w:rsidDel="00000000" w:rsidP="00000000" w:rsidRDefault="00000000" w:rsidRPr="00000000" w14:paraId="000000D5">
            <w:pPr>
              <w:jc w:val="center"/>
              <w:rPr>
                <w:color w:val="000000"/>
                <w:sz w:val="28"/>
                <w:szCs w:val="28"/>
                <w:vertAlign w:val="baseline"/>
              </w:rPr>
            </w:pPr>
            <w:r w:rsidDel="00000000" w:rsidR="00000000" w:rsidRPr="00000000">
              <w:rPr>
                <w:color w:val="000000"/>
                <w:sz w:val="28"/>
                <w:szCs w:val="28"/>
                <w:vertAlign w:val="baseline"/>
                <w:rtl w:val="0"/>
              </w:rPr>
              <w:t xml:space="preserve">До 1 року</w:t>
            </w:r>
          </w:p>
        </w:tc>
        <w:tc>
          <w:tcPr>
            <w:vAlign w:val="top"/>
          </w:tcPr>
          <w:p w:rsidR="00000000" w:rsidDel="00000000" w:rsidP="00000000" w:rsidRDefault="00000000" w:rsidRPr="00000000" w14:paraId="000000D6">
            <w:pPr>
              <w:jc w:val="center"/>
              <w:rPr>
                <w:color w:val="000000"/>
                <w:sz w:val="28"/>
                <w:szCs w:val="28"/>
                <w:vertAlign w:val="baseline"/>
              </w:rPr>
            </w:pPr>
            <w:r w:rsidDel="00000000" w:rsidR="00000000" w:rsidRPr="00000000">
              <w:rPr>
                <w:color w:val="000000"/>
                <w:sz w:val="28"/>
                <w:szCs w:val="28"/>
                <w:vertAlign w:val="baseline"/>
                <w:rtl w:val="0"/>
              </w:rPr>
              <w:t xml:space="preserve">1-6 років</w:t>
            </w:r>
          </w:p>
        </w:tc>
        <w:tc>
          <w:tcPr>
            <w:vAlign w:val="top"/>
          </w:tcPr>
          <w:p w:rsidR="00000000" w:rsidDel="00000000" w:rsidP="00000000" w:rsidRDefault="00000000" w:rsidRPr="00000000" w14:paraId="000000D7">
            <w:pPr>
              <w:jc w:val="center"/>
              <w:rPr>
                <w:color w:val="000000"/>
                <w:sz w:val="28"/>
                <w:szCs w:val="28"/>
                <w:vertAlign w:val="baseline"/>
              </w:rPr>
            </w:pPr>
            <w:r w:rsidDel="00000000" w:rsidR="00000000" w:rsidRPr="00000000">
              <w:rPr>
                <w:color w:val="000000"/>
                <w:sz w:val="28"/>
                <w:szCs w:val="28"/>
                <w:vertAlign w:val="baseline"/>
                <w:rtl w:val="0"/>
              </w:rPr>
              <w:t xml:space="preserve">7–12 років</w:t>
            </w:r>
          </w:p>
        </w:tc>
        <w:tc>
          <w:tcPr>
            <w:vAlign w:val="top"/>
          </w:tcPr>
          <w:p w:rsidR="00000000" w:rsidDel="00000000" w:rsidP="00000000" w:rsidRDefault="00000000" w:rsidRPr="00000000" w14:paraId="000000D8">
            <w:pPr>
              <w:jc w:val="center"/>
              <w:rPr>
                <w:color w:val="000000"/>
                <w:sz w:val="28"/>
                <w:szCs w:val="28"/>
                <w:vertAlign w:val="baseline"/>
              </w:rPr>
            </w:pPr>
            <w:r w:rsidDel="00000000" w:rsidR="00000000" w:rsidRPr="00000000">
              <w:rPr>
                <w:color w:val="000000"/>
                <w:sz w:val="28"/>
                <w:szCs w:val="28"/>
                <w:vertAlign w:val="baseline"/>
                <w:rtl w:val="0"/>
              </w:rPr>
              <w:t xml:space="preserve">Підлітки, дорослі</w:t>
            </w:r>
          </w:p>
        </w:tc>
      </w:tr>
      <w:tr>
        <w:trPr>
          <w:cantSplit w:val="0"/>
          <w:tblHeader w:val="0"/>
        </w:trPr>
        <w:tc>
          <w:tcPr>
            <w:vAlign w:val="top"/>
          </w:tcPr>
          <w:p w:rsidR="00000000" w:rsidDel="00000000" w:rsidP="00000000" w:rsidRDefault="00000000" w:rsidRPr="00000000" w14:paraId="000000D9">
            <w:pPr>
              <w:rPr>
                <w:color w:val="000000"/>
                <w:sz w:val="28"/>
                <w:szCs w:val="28"/>
                <w:vertAlign w:val="baseline"/>
              </w:rPr>
            </w:pPr>
            <w:r w:rsidDel="00000000" w:rsidR="00000000" w:rsidRPr="00000000">
              <w:rPr>
                <w:color w:val="000000"/>
                <w:sz w:val="28"/>
                <w:szCs w:val="28"/>
                <w:vertAlign w:val="baseline"/>
                <w:rtl w:val="0"/>
              </w:rPr>
              <w:t xml:space="preserve">Тромбоз ниркових артерій або вен</w:t>
            </w:r>
          </w:p>
          <w:p w:rsidR="00000000" w:rsidDel="00000000" w:rsidP="00000000" w:rsidRDefault="00000000" w:rsidRPr="00000000" w14:paraId="000000DA">
            <w:pPr>
              <w:rPr>
                <w:color w:val="000000"/>
                <w:sz w:val="28"/>
                <w:szCs w:val="28"/>
                <w:vertAlign w:val="baseline"/>
              </w:rPr>
            </w:pPr>
            <w:r w:rsidDel="00000000" w:rsidR="00000000" w:rsidRPr="00000000">
              <w:rPr>
                <w:color w:val="000000"/>
                <w:sz w:val="28"/>
                <w:szCs w:val="28"/>
                <w:vertAlign w:val="baseline"/>
                <w:rtl w:val="0"/>
              </w:rPr>
              <w:t xml:space="preserve">Стеноз ниркових артерій</w:t>
            </w:r>
          </w:p>
          <w:p w:rsidR="00000000" w:rsidDel="00000000" w:rsidP="00000000" w:rsidRDefault="00000000" w:rsidRPr="00000000" w14:paraId="000000DB">
            <w:pPr>
              <w:rPr>
                <w:color w:val="000000"/>
                <w:sz w:val="28"/>
                <w:szCs w:val="28"/>
                <w:vertAlign w:val="baseline"/>
              </w:rPr>
            </w:pPr>
            <w:r w:rsidDel="00000000" w:rsidR="00000000" w:rsidRPr="00000000">
              <w:rPr>
                <w:color w:val="000000"/>
                <w:sz w:val="28"/>
                <w:szCs w:val="28"/>
                <w:vertAlign w:val="baseline"/>
                <w:rtl w:val="0"/>
              </w:rPr>
              <w:t xml:space="preserve">Вроджені аномалії нирок</w:t>
            </w:r>
          </w:p>
          <w:p w:rsidR="00000000" w:rsidDel="00000000" w:rsidP="00000000" w:rsidRDefault="00000000" w:rsidRPr="00000000" w14:paraId="000000DC">
            <w:pPr>
              <w:rPr>
                <w:color w:val="000000"/>
                <w:sz w:val="28"/>
                <w:szCs w:val="28"/>
                <w:vertAlign w:val="baseline"/>
              </w:rPr>
            </w:pPr>
            <w:r w:rsidDel="00000000" w:rsidR="00000000" w:rsidRPr="00000000">
              <w:rPr>
                <w:color w:val="000000"/>
                <w:sz w:val="28"/>
                <w:szCs w:val="28"/>
                <w:vertAlign w:val="baseline"/>
                <w:rtl w:val="0"/>
              </w:rPr>
              <w:t xml:space="preserve">Коарктація аорти</w:t>
            </w:r>
          </w:p>
          <w:p w:rsidR="00000000" w:rsidDel="00000000" w:rsidP="00000000" w:rsidRDefault="00000000" w:rsidRPr="00000000" w14:paraId="000000DD">
            <w:pPr>
              <w:jc w:val="both"/>
              <w:rPr>
                <w:color w:val="000000"/>
                <w:sz w:val="28"/>
                <w:szCs w:val="28"/>
                <w:vertAlign w:val="baseline"/>
              </w:rPr>
            </w:pPr>
            <w:r w:rsidDel="00000000" w:rsidR="00000000" w:rsidRPr="00000000">
              <w:rPr>
                <w:color w:val="000000"/>
                <w:sz w:val="28"/>
                <w:szCs w:val="28"/>
                <w:vertAlign w:val="baseline"/>
                <w:rtl w:val="0"/>
              </w:rPr>
              <w:t xml:space="preserve">Бронхолегенева дисплазія</w:t>
            </w:r>
          </w:p>
        </w:tc>
        <w:tc>
          <w:tcPr>
            <w:vAlign w:val="top"/>
          </w:tcPr>
          <w:p w:rsidR="00000000" w:rsidDel="00000000" w:rsidP="00000000" w:rsidRDefault="00000000" w:rsidRPr="00000000" w14:paraId="000000DE">
            <w:pPr>
              <w:rPr>
                <w:color w:val="000000"/>
                <w:sz w:val="28"/>
                <w:szCs w:val="28"/>
                <w:vertAlign w:val="baseline"/>
              </w:rPr>
            </w:pPr>
            <w:r w:rsidDel="00000000" w:rsidR="00000000" w:rsidRPr="00000000">
              <w:rPr>
                <w:color w:val="000000"/>
                <w:sz w:val="28"/>
                <w:szCs w:val="28"/>
                <w:vertAlign w:val="baseline"/>
                <w:rtl w:val="0"/>
              </w:rPr>
              <w:t xml:space="preserve">Стеноз ниркових артерій</w:t>
            </w:r>
          </w:p>
          <w:p w:rsidR="00000000" w:rsidDel="00000000" w:rsidP="00000000" w:rsidRDefault="00000000" w:rsidRPr="00000000" w14:paraId="000000DF">
            <w:pPr>
              <w:rPr>
                <w:color w:val="000000"/>
                <w:sz w:val="28"/>
                <w:szCs w:val="28"/>
                <w:vertAlign w:val="baseline"/>
              </w:rPr>
            </w:pPr>
            <w:r w:rsidDel="00000000" w:rsidR="00000000" w:rsidRPr="00000000">
              <w:rPr>
                <w:color w:val="000000"/>
                <w:sz w:val="28"/>
                <w:szCs w:val="28"/>
                <w:vertAlign w:val="baseline"/>
                <w:rtl w:val="0"/>
              </w:rPr>
              <w:t xml:space="preserve">Паренхіматозні захворювання нирок</w:t>
            </w:r>
          </w:p>
          <w:p w:rsidR="00000000" w:rsidDel="00000000" w:rsidP="00000000" w:rsidRDefault="00000000" w:rsidRPr="00000000" w14:paraId="000000E0">
            <w:pPr>
              <w:rPr>
                <w:color w:val="000000"/>
                <w:sz w:val="28"/>
                <w:szCs w:val="28"/>
                <w:vertAlign w:val="baseline"/>
              </w:rPr>
            </w:pPr>
            <w:r w:rsidDel="00000000" w:rsidR="00000000" w:rsidRPr="00000000">
              <w:rPr>
                <w:color w:val="000000"/>
                <w:sz w:val="28"/>
                <w:szCs w:val="28"/>
                <w:vertAlign w:val="baseline"/>
                <w:rtl w:val="0"/>
              </w:rPr>
              <w:t xml:space="preserve">Пухлина Вільмса Нейробластома</w:t>
            </w:r>
          </w:p>
          <w:p w:rsidR="00000000" w:rsidDel="00000000" w:rsidP="00000000" w:rsidRDefault="00000000" w:rsidRPr="00000000" w14:paraId="000000E1">
            <w:pPr>
              <w:rPr>
                <w:color w:val="000000"/>
                <w:sz w:val="28"/>
                <w:szCs w:val="28"/>
                <w:vertAlign w:val="baseline"/>
              </w:rPr>
            </w:pPr>
            <w:r w:rsidDel="00000000" w:rsidR="00000000" w:rsidRPr="00000000">
              <w:rPr>
                <w:color w:val="000000"/>
                <w:sz w:val="28"/>
                <w:szCs w:val="28"/>
                <w:vertAlign w:val="baseline"/>
                <w:rtl w:val="0"/>
              </w:rPr>
              <w:t xml:space="preserve">Коарктація аорти</w:t>
            </w:r>
          </w:p>
          <w:p w:rsidR="00000000" w:rsidDel="00000000" w:rsidP="00000000" w:rsidRDefault="00000000" w:rsidRPr="00000000" w14:paraId="000000E2">
            <w:pPr>
              <w:rPr>
                <w:color w:val="000000"/>
                <w:sz w:val="28"/>
                <w:szCs w:val="28"/>
                <w:vertAlign w:val="baseline"/>
              </w:rPr>
            </w:pPr>
            <w:r w:rsidDel="00000000" w:rsidR="00000000" w:rsidRPr="00000000">
              <w:rPr>
                <w:color w:val="000000"/>
                <w:sz w:val="28"/>
                <w:szCs w:val="28"/>
                <w:vertAlign w:val="baseline"/>
                <w:rtl w:val="0"/>
              </w:rPr>
              <w:t xml:space="preserve">Пухлина наднирників</w:t>
            </w:r>
          </w:p>
          <w:p w:rsidR="00000000" w:rsidDel="00000000" w:rsidP="00000000" w:rsidRDefault="00000000" w:rsidRPr="00000000" w14:paraId="000000E3">
            <w:pPr>
              <w:rPr>
                <w:color w:val="000000"/>
                <w:sz w:val="28"/>
                <w:szCs w:val="28"/>
                <w:vertAlign w:val="baseline"/>
              </w:rPr>
            </w:pPr>
            <w:r w:rsidDel="00000000" w:rsidR="00000000" w:rsidRPr="00000000">
              <w:rPr>
                <w:color w:val="000000"/>
                <w:sz w:val="28"/>
                <w:szCs w:val="28"/>
                <w:vertAlign w:val="baseline"/>
                <w:rtl w:val="0"/>
              </w:rPr>
              <w:t xml:space="preserve">(кортикостерома)</w:t>
            </w:r>
          </w:p>
          <w:p w:rsidR="00000000" w:rsidDel="00000000" w:rsidP="00000000" w:rsidRDefault="00000000" w:rsidRPr="00000000" w14:paraId="000000E4">
            <w:pPr>
              <w:rPr>
                <w:color w:val="000000"/>
                <w:sz w:val="28"/>
                <w:szCs w:val="28"/>
                <w:vertAlign w:val="baseline"/>
              </w:rPr>
            </w:pPr>
            <w:r w:rsidDel="00000000" w:rsidR="00000000" w:rsidRPr="00000000">
              <w:rPr>
                <w:color w:val="000000"/>
                <w:sz w:val="28"/>
                <w:szCs w:val="28"/>
                <w:vertAlign w:val="baseline"/>
                <w:rtl w:val="0"/>
              </w:rPr>
              <w:t xml:space="preserve">Хвороба Іценко-Кушинга (аденома гіпофизу)</w:t>
            </w:r>
          </w:p>
          <w:p w:rsidR="00000000" w:rsidDel="00000000" w:rsidP="00000000" w:rsidRDefault="00000000" w:rsidRPr="00000000" w14:paraId="000000E5">
            <w:pPr>
              <w:rPr>
                <w:color w:val="000000"/>
                <w:sz w:val="28"/>
                <w:szCs w:val="28"/>
                <w:vertAlign w:val="baseline"/>
              </w:rPr>
            </w:pPr>
            <w:r w:rsidDel="00000000" w:rsidR="00000000" w:rsidRPr="00000000">
              <w:rPr>
                <w:color w:val="000000"/>
                <w:sz w:val="28"/>
                <w:szCs w:val="28"/>
                <w:vertAlign w:val="baseline"/>
                <w:rtl w:val="0"/>
              </w:rPr>
              <w:t xml:space="preserve">Феохромоцитома</w:t>
            </w:r>
          </w:p>
          <w:p w:rsidR="00000000" w:rsidDel="00000000" w:rsidP="00000000" w:rsidRDefault="00000000" w:rsidRPr="00000000" w14:paraId="000000E6">
            <w:pPr>
              <w:jc w:val="both"/>
              <w:rPr>
                <w:color w:val="000000"/>
                <w:sz w:val="28"/>
                <w:szCs w:val="28"/>
                <w:vertAlign w:val="baseline"/>
              </w:rPr>
            </w:pPr>
            <w:r w:rsidDel="00000000" w:rsidR="00000000" w:rsidRPr="00000000">
              <w:rPr>
                <w:color w:val="000000"/>
                <w:sz w:val="28"/>
                <w:szCs w:val="28"/>
                <w:vertAlign w:val="baseline"/>
                <w:rtl w:val="0"/>
              </w:rPr>
              <w:t xml:space="preserve">Вузликовий периартеріїт</w:t>
            </w:r>
          </w:p>
        </w:tc>
        <w:tc>
          <w:tcPr>
            <w:vAlign w:val="top"/>
          </w:tcPr>
          <w:p w:rsidR="00000000" w:rsidDel="00000000" w:rsidP="00000000" w:rsidRDefault="00000000" w:rsidRPr="00000000" w14:paraId="000000E7">
            <w:pPr>
              <w:rPr>
                <w:color w:val="000000"/>
                <w:sz w:val="28"/>
                <w:szCs w:val="28"/>
                <w:vertAlign w:val="baseline"/>
              </w:rPr>
            </w:pPr>
            <w:r w:rsidDel="00000000" w:rsidR="00000000" w:rsidRPr="00000000">
              <w:rPr>
                <w:color w:val="000000"/>
                <w:sz w:val="28"/>
                <w:szCs w:val="28"/>
                <w:vertAlign w:val="baseline"/>
                <w:rtl w:val="0"/>
              </w:rPr>
              <w:t xml:space="preserve">Паренхіматозні захворювання нирок</w:t>
            </w:r>
          </w:p>
          <w:p w:rsidR="00000000" w:rsidDel="00000000" w:rsidP="00000000" w:rsidRDefault="00000000" w:rsidRPr="00000000" w14:paraId="000000E8">
            <w:pPr>
              <w:rPr>
                <w:color w:val="000000"/>
                <w:sz w:val="28"/>
                <w:szCs w:val="28"/>
                <w:vertAlign w:val="baseline"/>
              </w:rPr>
            </w:pPr>
            <w:r w:rsidDel="00000000" w:rsidR="00000000" w:rsidRPr="00000000">
              <w:rPr>
                <w:color w:val="000000"/>
                <w:sz w:val="28"/>
                <w:szCs w:val="28"/>
                <w:vertAlign w:val="baseline"/>
                <w:rtl w:val="0"/>
              </w:rPr>
              <w:t xml:space="preserve">Реноваскулярна патологія</w:t>
            </w:r>
          </w:p>
          <w:p w:rsidR="00000000" w:rsidDel="00000000" w:rsidP="00000000" w:rsidRDefault="00000000" w:rsidRPr="00000000" w14:paraId="000000E9">
            <w:pPr>
              <w:rPr>
                <w:color w:val="000000"/>
                <w:sz w:val="28"/>
                <w:szCs w:val="28"/>
                <w:vertAlign w:val="baseline"/>
              </w:rPr>
            </w:pPr>
            <w:r w:rsidDel="00000000" w:rsidR="00000000" w:rsidRPr="00000000">
              <w:rPr>
                <w:color w:val="000000"/>
                <w:sz w:val="28"/>
                <w:szCs w:val="28"/>
                <w:vertAlign w:val="baseline"/>
                <w:rtl w:val="0"/>
              </w:rPr>
              <w:t xml:space="preserve">Коарктація аорти</w:t>
            </w:r>
          </w:p>
          <w:p w:rsidR="00000000" w:rsidDel="00000000" w:rsidP="00000000" w:rsidRDefault="00000000" w:rsidRPr="00000000" w14:paraId="000000EA">
            <w:pPr>
              <w:rPr>
                <w:color w:val="000000"/>
                <w:sz w:val="28"/>
                <w:szCs w:val="28"/>
                <w:vertAlign w:val="baseline"/>
              </w:rPr>
            </w:pPr>
            <w:r w:rsidDel="00000000" w:rsidR="00000000" w:rsidRPr="00000000">
              <w:rPr>
                <w:color w:val="000000"/>
                <w:sz w:val="28"/>
                <w:szCs w:val="28"/>
                <w:vertAlign w:val="baseline"/>
                <w:rtl w:val="0"/>
              </w:rPr>
              <w:t xml:space="preserve">ПАГ</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Хвороба і синдром Іценко-Кушинга</w:t>
            </w:r>
          </w:p>
          <w:p w:rsidR="00000000" w:rsidDel="00000000" w:rsidP="00000000" w:rsidRDefault="00000000" w:rsidRPr="00000000" w14:paraId="000000EC">
            <w:pPr>
              <w:rPr>
                <w:color w:val="000000"/>
                <w:sz w:val="28"/>
                <w:szCs w:val="28"/>
                <w:vertAlign w:val="baseline"/>
              </w:rPr>
            </w:pPr>
            <w:r w:rsidDel="00000000" w:rsidR="00000000" w:rsidRPr="00000000">
              <w:rPr>
                <w:color w:val="000000"/>
                <w:sz w:val="28"/>
                <w:szCs w:val="28"/>
                <w:vertAlign w:val="baseline"/>
                <w:rtl w:val="0"/>
              </w:rPr>
              <w:t xml:space="preserve">Феохромоцитома</w:t>
            </w:r>
          </w:p>
          <w:p w:rsidR="00000000" w:rsidDel="00000000" w:rsidP="00000000" w:rsidRDefault="00000000" w:rsidRPr="00000000" w14:paraId="000000ED">
            <w:pPr>
              <w:rPr>
                <w:color w:val="000000"/>
                <w:sz w:val="28"/>
                <w:szCs w:val="28"/>
                <w:vertAlign w:val="baseline"/>
              </w:rPr>
            </w:pPr>
            <w:r w:rsidDel="00000000" w:rsidR="00000000" w:rsidRPr="00000000">
              <w:rPr>
                <w:color w:val="000000"/>
                <w:sz w:val="28"/>
                <w:szCs w:val="28"/>
                <w:vertAlign w:val="baseline"/>
                <w:rtl w:val="0"/>
              </w:rPr>
              <w:t xml:space="preserve">Неспецифічний аорто-артеріїт (хвороба Такаясу)</w:t>
            </w:r>
          </w:p>
          <w:p w:rsidR="00000000" w:rsidDel="00000000" w:rsidP="00000000" w:rsidRDefault="00000000" w:rsidRPr="00000000" w14:paraId="000000EE">
            <w:pPr>
              <w:jc w:val="both"/>
              <w:rPr>
                <w:color w:val="000000"/>
                <w:sz w:val="28"/>
                <w:szCs w:val="28"/>
                <w:vertAlign w:val="baseline"/>
              </w:rPr>
            </w:pPr>
            <w:r w:rsidDel="00000000" w:rsidR="00000000" w:rsidRPr="00000000">
              <w:rPr>
                <w:color w:val="000000"/>
                <w:sz w:val="28"/>
                <w:szCs w:val="28"/>
                <w:vertAlign w:val="baseline"/>
                <w:rtl w:val="0"/>
              </w:rPr>
              <w:t xml:space="preserve">Вузликовий периартеріїт</w:t>
            </w:r>
          </w:p>
        </w:tc>
        <w:tc>
          <w:tcPr>
            <w:vAlign w:val="top"/>
          </w:tcPr>
          <w:p w:rsidR="00000000" w:rsidDel="00000000" w:rsidP="00000000" w:rsidRDefault="00000000" w:rsidRPr="00000000" w14:paraId="000000E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ПАГ</w:t>
            </w:r>
          </w:p>
          <w:p w:rsidR="00000000" w:rsidDel="00000000" w:rsidP="00000000" w:rsidRDefault="00000000" w:rsidRPr="00000000" w14:paraId="000000F0">
            <w:pPr>
              <w:rPr>
                <w:color w:val="000000"/>
                <w:sz w:val="28"/>
                <w:szCs w:val="28"/>
                <w:vertAlign w:val="baseline"/>
              </w:rPr>
            </w:pPr>
            <w:r w:rsidDel="00000000" w:rsidR="00000000" w:rsidRPr="00000000">
              <w:rPr>
                <w:color w:val="000000"/>
                <w:sz w:val="28"/>
                <w:szCs w:val="28"/>
                <w:vertAlign w:val="baseline"/>
                <w:rtl w:val="0"/>
              </w:rPr>
              <w:t xml:space="preserve">Паренхіматозні захворювання нирок</w:t>
            </w:r>
          </w:p>
          <w:p w:rsidR="00000000" w:rsidDel="00000000" w:rsidP="00000000" w:rsidRDefault="00000000" w:rsidRPr="00000000" w14:paraId="000000F1">
            <w:pPr>
              <w:rPr>
                <w:color w:val="000000"/>
                <w:sz w:val="28"/>
                <w:szCs w:val="28"/>
                <w:vertAlign w:val="baseline"/>
              </w:rPr>
            </w:pPr>
            <w:r w:rsidDel="00000000" w:rsidR="00000000" w:rsidRPr="00000000">
              <w:rPr>
                <w:color w:val="000000"/>
                <w:sz w:val="28"/>
                <w:szCs w:val="28"/>
                <w:vertAlign w:val="baseline"/>
                <w:rtl w:val="0"/>
              </w:rPr>
              <w:t xml:space="preserve">Реноваскулярна АГ</w:t>
            </w:r>
          </w:p>
          <w:p w:rsidR="00000000" w:rsidDel="00000000" w:rsidP="00000000" w:rsidRDefault="00000000" w:rsidRPr="00000000" w14:paraId="000000F2">
            <w:pPr>
              <w:rPr>
                <w:color w:val="000000"/>
                <w:sz w:val="28"/>
                <w:szCs w:val="28"/>
                <w:vertAlign w:val="baseline"/>
              </w:rPr>
            </w:pPr>
            <w:r w:rsidDel="00000000" w:rsidR="00000000" w:rsidRPr="00000000">
              <w:rPr>
                <w:color w:val="000000"/>
                <w:sz w:val="28"/>
                <w:szCs w:val="28"/>
                <w:vertAlign w:val="baseline"/>
                <w:rtl w:val="0"/>
              </w:rPr>
              <w:t xml:space="preserve">Вроджена дисфункція кори наднирників, гіпертонічна форма</w:t>
            </w:r>
          </w:p>
          <w:p w:rsidR="00000000" w:rsidDel="00000000" w:rsidP="00000000" w:rsidRDefault="00000000" w:rsidRPr="00000000" w14:paraId="000000F3">
            <w:pPr>
              <w:rPr>
                <w:color w:val="000000"/>
                <w:sz w:val="28"/>
                <w:szCs w:val="28"/>
                <w:vertAlign w:val="baseline"/>
              </w:rPr>
            </w:pPr>
            <w:r w:rsidDel="00000000" w:rsidR="00000000" w:rsidRPr="00000000">
              <w:rPr>
                <w:color w:val="000000"/>
                <w:sz w:val="28"/>
                <w:szCs w:val="28"/>
                <w:vertAlign w:val="baseline"/>
                <w:rtl w:val="0"/>
              </w:rPr>
              <w:t xml:space="preserve">Феохромоцитома</w:t>
            </w:r>
          </w:p>
          <w:p w:rsidR="00000000" w:rsidDel="00000000" w:rsidP="00000000" w:rsidRDefault="00000000" w:rsidRPr="00000000" w14:paraId="000000F4">
            <w:pPr>
              <w:rPr>
                <w:color w:val="000000"/>
                <w:sz w:val="28"/>
                <w:szCs w:val="28"/>
                <w:vertAlign w:val="baseline"/>
              </w:rPr>
            </w:pPr>
            <w:r w:rsidDel="00000000" w:rsidR="00000000" w:rsidRPr="00000000">
              <w:rPr>
                <w:color w:val="000000"/>
                <w:sz w:val="28"/>
                <w:szCs w:val="28"/>
                <w:vertAlign w:val="baseline"/>
                <w:rtl w:val="0"/>
              </w:rPr>
              <w:t xml:space="preserve">Синдром Іценко-Кушинга</w:t>
            </w:r>
          </w:p>
          <w:p w:rsidR="00000000" w:rsidDel="00000000" w:rsidP="00000000" w:rsidRDefault="00000000" w:rsidRPr="00000000" w14:paraId="000000F5">
            <w:pPr>
              <w:jc w:val="both"/>
              <w:rPr>
                <w:color w:val="000000"/>
                <w:sz w:val="28"/>
                <w:szCs w:val="28"/>
                <w:vertAlign w:val="baseline"/>
              </w:rPr>
            </w:pPr>
            <w:r w:rsidDel="00000000" w:rsidR="00000000" w:rsidRPr="00000000">
              <w:rPr>
                <w:color w:val="000000"/>
                <w:sz w:val="28"/>
                <w:szCs w:val="28"/>
                <w:vertAlign w:val="baseline"/>
                <w:rtl w:val="0"/>
              </w:rPr>
              <w:t xml:space="preserve">Вузликовий периартеріїт</w:t>
            </w:r>
          </w:p>
        </w:tc>
      </w:tr>
    </w:tbl>
    <w:p w:rsidR="00000000" w:rsidDel="00000000" w:rsidP="00000000" w:rsidRDefault="00000000" w:rsidRPr="00000000" w14:paraId="000000F6">
      <w:pPr>
        <w:jc w:val="both"/>
        <w:rPr>
          <w:color w:val="000000"/>
          <w:sz w:val="28"/>
          <w:szCs w:val="28"/>
          <w:vertAlign w:val="baseline"/>
        </w:rPr>
      </w:pPr>
      <w:r w:rsidDel="00000000" w:rsidR="00000000" w:rsidRPr="00000000">
        <w:rPr>
          <w:rtl w:val="0"/>
        </w:rPr>
      </w:r>
    </w:p>
    <w:p w:rsidR="00000000" w:rsidDel="00000000" w:rsidP="00000000" w:rsidRDefault="00000000" w:rsidRPr="00000000" w14:paraId="000000F7">
      <w:pPr>
        <w:jc w:val="both"/>
        <w:rPr>
          <w:color w:val="000000"/>
          <w:sz w:val="28"/>
          <w:szCs w:val="28"/>
          <w:vertAlign w:val="baseline"/>
        </w:rPr>
      </w:pPr>
      <w:r w:rsidDel="00000000" w:rsidR="00000000" w:rsidRPr="00000000">
        <w:rPr>
          <w:color w:val="000000"/>
          <w:sz w:val="28"/>
          <w:szCs w:val="28"/>
          <w:vertAlign w:val="baseline"/>
          <w:rtl w:val="0"/>
        </w:rPr>
        <w:t xml:space="preserve">В першу чергу призначається УЗД. УЗД дозволяє встановити положення та розміри нирок, допплерівське дослідження – особливості кровопостачання нирок і особливості його порушення. </w:t>
      </w:r>
    </w:p>
    <w:p w:rsidR="00000000" w:rsidDel="00000000" w:rsidP="00000000" w:rsidRDefault="00000000" w:rsidRPr="00000000" w14:paraId="000000F8">
      <w:pPr>
        <w:ind w:firstLine="708"/>
        <w:jc w:val="both"/>
        <w:rPr>
          <w:sz w:val="28"/>
          <w:szCs w:val="28"/>
          <w:vertAlign w:val="baseline"/>
        </w:rPr>
      </w:pPr>
      <w:r w:rsidDel="00000000" w:rsidR="00000000" w:rsidRPr="00000000">
        <w:rPr>
          <w:rtl w:val="0"/>
        </w:rPr>
      </w:r>
    </w:p>
    <w:p w:rsidR="00000000" w:rsidDel="00000000" w:rsidP="00000000" w:rsidRDefault="00000000" w:rsidRPr="00000000" w14:paraId="000000F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2</w:t>
      </w:r>
    </w:p>
    <w:p w:rsidR="00000000" w:rsidDel="00000000" w:rsidP="00000000" w:rsidRDefault="00000000" w:rsidRPr="00000000" w14:paraId="000000FA">
      <w:pPr>
        <w:ind w:firstLine="720"/>
        <w:jc w:val="center"/>
        <w:rPr>
          <w:b w:val="0"/>
          <w:color w:val="000000"/>
          <w:sz w:val="28"/>
          <w:szCs w:val="28"/>
          <w:vertAlign w:val="baseline"/>
        </w:rPr>
      </w:pPr>
      <w:r w:rsidDel="00000000" w:rsidR="00000000" w:rsidRPr="00000000">
        <w:rPr>
          <w:b w:val="1"/>
          <w:color w:val="000000"/>
          <w:sz w:val="28"/>
          <w:szCs w:val="28"/>
          <w:vertAlign w:val="baseline"/>
          <w:rtl w:val="0"/>
        </w:rPr>
        <w:t xml:space="preserve">Перелік лабораторних та інших діагностичних процедур у пацієнтів із вторинною АГ</w:t>
      </w:r>
      <w:r w:rsidDel="00000000" w:rsidR="00000000" w:rsidRPr="00000000">
        <w:rPr>
          <w:rtl w:val="0"/>
        </w:rPr>
      </w:r>
    </w:p>
    <w:tbl>
      <w:tblPr>
        <w:tblStyle w:val="Table9"/>
        <w:tblW w:w="9361.0" w:type="dxa"/>
        <w:jc w:val="left"/>
        <w:tblInd w:w="2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43"/>
        <w:gridCol w:w="6618"/>
        <w:tblGridChange w:id="0">
          <w:tblGrid>
            <w:gridCol w:w="2743"/>
            <w:gridCol w:w="6618"/>
          </w:tblGrid>
        </w:tblGridChange>
      </w:tblGrid>
      <w:tr>
        <w:trPr>
          <w:cantSplit w:val="0"/>
          <w:tblHeader w:val="0"/>
        </w:trPr>
        <w:tc>
          <w:tcPr>
            <w:vAlign w:val="top"/>
          </w:tcPr>
          <w:p w:rsidR="00000000" w:rsidDel="00000000" w:rsidP="00000000" w:rsidRDefault="00000000" w:rsidRPr="00000000" w14:paraId="000000FB">
            <w:pPr>
              <w:jc w:val="center"/>
              <w:rPr>
                <w:color w:val="000000"/>
                <w:sz w:val="28"/>
                <w:szCs w:val="28"/>
                <w:vertAlign w:val="baseline"/>
              </w:rPr>
            </w:pPr>
            <w:r w:rsidDel="00000000" w:rsidR="00000000" w:rsidRPr="00000000">
              <w:rPr>
                <w:color w:val="000000"/>
                <w:sz w:val="28"/>
                <w:szCs w:val="28"/>
                <w:vertAlign w:val="baseline"/>
                <w:rtl w:val="0"/>
              </w:rPr>
              <w:t xml:space="preserve">Найменування патології</w:t>
            </w:r>
          </w:p>
        </w:tc>
        <w:tc>
          <w:tcPr>
            <w:vAlign w:val="top"/>
          </w:tcPr>
          <w:p w:rsidR="00000000" w:rsidDel="00000000" w:rsidP="00000000" w:rsidRDefault="00000000" w:rsidRPr="00000000" w14:paraId="000000FC">
            <w:pPr>
              <w:jc w:val="center"/>
              <w:rPr>
                <w:color w:val="000000"/>
                <w:sz w:val="28"/>
                <w:szCs w:val="28"/>
                <w:vertAlign w:val="baseline"/>
              </w:rPr>
            </w:pPr>
            <w:r w:rsidDel="00000000" w:rsidR="00000000" w:rsidRPr="00000000">
              <w:rPr>
                <w:color w:val="000000"/>
                <w:sz w:val="28"/>
                <w:szCs w:val="28"/>
                <w:vertAlign w:val="baseline"/>
                <w:rtl w:val="0"/>
              </w:rPr>
              <w:t xml:space="preserve">Лабораторні та діагностичні процедури</w:t>
            </w:r>
          </w:p>
        </w:tc>
      </w:tr>
      <w:tr>
        <w:trPr>
          <w:cantSplit w:val="0"/>
          <w:tblHeader w:val="0"/>
        </w:trPr>
        <w:tc>
          <w:tcPr>
            <w:vAlign w:val="top"/>
          </w:tcPr>
          <w:p w:rsidR="00000000" w:rsidDel="00000000" w:rsidP="00000000" w:rsidRDefault="00000000" w:rsidRPr="00000000" w14:paraId="000000FD">
            <w:pPr>
              <w:rPr>
                <w:color w:val="000000"/>
                <w:sz w:val="28"/>
                <w:szCs w:val="28"/>
                <w:vertAlign w:val="baseline"/>
              </w:rPr>
            </w:pPr>
            <w:r w:rsidDel="00000000" w:rsidR="00000000" w:rsidRPr="00000000">
              <w:rPr>
                <w:color w:val="000000"/>
                <w:sz w:val="28"/>
                <w:szCs w:val="28"/>
                <w:vertAlign w:val="baseline"/>
                <w:rtl w:val="0"/>
              </w:rPr>
              <w:t xml:space="preserve">Захворювання нирок</w:t>
            </w:r>
          </w:p>
        </w:tc>
        <w:tc>
          <w:tcPr>
            <w:vAlign w:val="top"/>
          </w:tcPr>
          <w:p w:rsidR="00000000" w:rsidDel="00000000" w:rsidP="00000000" w:rsidRDefault="00000000" w:rsidRPr="00000000" w14:paraId="000000FE">
            <w:pPr>
              <w:rPr>
                <w:color w:val="000000"/>
                <w:sz w:val="28"/>
                <w:szCs w:val="28"/>
                <w:vertAlign w:val="baseline"/>
              </w:rPr>
            </w:pPr>
            <w:r w:rsidDel="00000000" w:rsidR="00000000" w:rsidRPr="00000000">
              <w:rPr>
                <w:color w:val="000000"/>
                <w:sz w:val="28"/>
                <w:szCs w:val="28"/>
                <w:vertAlign w:val="baseline"/>
                <w:rtl w:val="0"/>
              </w:rPr>
              <w:t xml:space="preserve">Загальний аналіз сечі, аналіз сечі за Нечипоренком, Аддіс-Каковським, Амбурже, проба Зимницького; рівень креатиніну в сироватці крові, кліренс креатиніну, рівень білку в добовій сечі, рівень реніну в сироватці крові; екскреторна урографія з обов’язковою рентгенограмою в ортоположенні, ниркова ангіографія; радіоізотопна ренографія; динамічна сцинтіграфія; ультразвукове дослідження нирок.</w:t>
            </w:r>
          </w:p>
        </w:tc>
      </w:tr>
      <w:tr>
        <w:trPr>
          <w:cantSplit w:val="0"/>
          <w:tblHeader w:val="0"/>
        </w:trPr>
        <w:tc>
          <w:tcPr>
            <w:vAlign w:val="top"/>
          </w:tcPr>
          <w:p w:rsidR="00000000" w:rsidDel="00000000" w:rsidP="00000000" w:rsidRDefault="00000000" w:rsidRPr="00000000" w14:paraId="000000FF">
            <w:pPr>
              <w:rPr>
                <w:color w:val="000000"/>
                <w:sz w:val="28"/>
                <w:szCs w:val="28"/>
                <w:vertAlign w:val="baseline"/>
              </w:rPr>
            </w:pPr>
            <w:r w:rsidDel="00000000" w:rsidR="00000000" w:rsidRPr="00000000">
              <w:rPr>
                <w:color w:val="000000"/>
                <w:sz w:val="28"/>
                <w:szCs w:val="28"/>
                <w:vertAlign w:val="baseline"/>
                <w:rtl w:val="0"/>
              </w:rPr>
              <w:t xml:space="preserve">Захворювання серця та судин</w:t>
            </w:r>
          </w:p>
        </w:tc>
        <w:tc>
          <w:tcPr>
            <w:vAlign w:val="top"/>
          </w:tcPr>
          <w:p w:rsidR="00000000" w:rsidDel="00000000" w:rsidP="00000000" w:rsidRDefault="00000000" w:rsidRPr="00000000" w14:paraId="00000100">
            <w:pPr>
              <w:rPr>
                <w:color w:val="000000"/>
                <w:sz w:val="28"/>
                <w:szCs w:val="28"/>
                <w:vertAlign w:val="baseline"/>
              </w:rPr>
            </w:pPr>
            <w:r w:rsidDel="00000000" w:rsidR="00000000" w:rsidRPr="00000000">
              <w:rPr>
                <w:color w:val="000000"/>
                <w:sz w:val="28"/>
                <w:szCs w:val="28"/>
                <w:vertAlign w:val="baseline"/>
                <w:rtl w:val="0"/>
              </w:rPr>
              <w:t xml:space="preserve">ЕхоКГ з допплерівським дослідженням серця та судин, ангіографія</w:t>
            </w:r>
          </w:p>
        </w:tc>
      </w:tr>
      <w:tr>
        <w:trPr>
          <w:cantSplit w:val="0"/>
          <w:tblHeader w:val="0"/>
        </w:trPr>
        <w:tc>
          <w:tcPr>
            <w:vAlign w:val="top"/>
          </w:tcPr>
          <w:p w:rsidR="00000000" w:rsidDel="00000000" w:rsidP="00000000" w:rsidRDefault="00000000" w:rsidRPr="00000000" w14:paraId="00000101">
            <w:pPr>
              <w:rPr>
                <w:color w:val="000000"/>
                <w:sz w:val="28"/>
                <w:szCs w:val="28"/>
                <w:vertAlign w:val="baseline"/>
              </w:rPr>
            </w:pPr>
            <w:r w:rsidDel="00000000" w:rsidR="00000000" w:rsidRPr="00000000">
              <w:rPr>
                <w:color w:val="000000"/>
                <w:sz w:val="28"/>
                <w:szCs w:val="28"/>
                <w:vertAlign w:val="baseline"/>
                <w:rtl w:val="0"/>
              </w:rPr>
              <w:t xml:space="preserve">Захворювання щитоподібної залози</w:t>
            </w:r>
          </w:p>
        </w:tc>
        <w:tc>
          <w:tcPr>
            <w:vAlign w:val="top"/>
          </w:tcPr>
          <w:p w:rsidR="00000000" w:rsidDel="00000000" w:rsidP="00000000" w:rsidRDefault="00000000" w:rsidRPr="00000000" w14:paraId="00000102">
            <w:pPr>
              <w:rPr>
                <w:color w:val="000000"/>
                <w:sz w:val="28"/>
                <w:szCs w:val="28"/>
                <w:vertAlign w:val="baseline"/>
              </w:rPr>
            </w:pPr>
            <w:r w:rsidDel="00000000" w:rsidR="00000000" w:rsidRPr="00000000">
              <w:rPr>
                <w:color w:val="000000"/>
                <w:sz w:val="28"/>
                <w:szCs w:val="28"/>
                <w:vertAlign w:val="baseline"/>
                <w:rtl w:val="0"/>
              </w:rPr>
              <w:t xml:space="preserve">Рівень ТТГ, Т</w:t>
            </w:r>
            <w:r w:rsidDel="00000000" w:rsidR="00000000" w:rsidRPr="00000000">
              <w:rPr>
                <w:color w:val="000000"/>
                <w:sz w:val="28"/>
                <w:szCs w:val="28"/>
                <w:vertAlign w:val="subscript"/>
                <w:rtl w:val="0"/>
              </w:rPr>
              <w:t xml:space="preserve">3</w:t>
            </w:r>
            <w:r w:rsidDel="00000000" w:rsidR="00000000" w:rsidRPr="00000000">
              <w:rPr>
                <w:color w:val="000000"/>
                <w:sz w:val="28"/>
                <w:szCs w:val="28"/>
                <w:vertAlign w:val="baseline"/>
                <w:rtl w:val="0"/>
              </w:rPr>
              <w:t xml:space="preserve"> (вільний), Т</w:t>
            </w:r>
            <w:r w:rsidDel="00000000" w:rsidR="00000000" w:rsidRPr="00000000">
              <w:rPr>
                <w:color w:val="000000"/>
                <w:sz w:val="28"/>
                <w:szCs w:val="28"/>
                <w:vertAlign w:val="subscript"/>
                <w:rtl w:val="0"/>
              </w:rPr>
              <w:t xml:space="preserve">4</w:t>
            </w:r>
            <w:r w:rsidDel="00000000" w:rsidR="00000000" w:rsidRPr="00000000">
              <w:rPr>
                <w:color w:val="000000"/>
                <w:sz w:val="28"/>
                <w:szCs w:val="28"/>
                <w:vertAlign w:val="baseline"/>
                <w:rtl w:val="0"/>
              </w:rPr>
              <w:t xml:space="preserve"> (вільний) в сироватці крові; антитіла до тіреоглобуліну та мікросомальної фракції.</w:t>
            </w:r>
          </w:p>
        </w:tc>
      </w:tr>
      <w:tr>
        <w:trPr>
          <w:cantSplit w:val="0"/>
          <w:tblHeader w:val="0"/>
        </w:trPr>
        <w:tc>
          <w:tcPr>
            <w:vAlign w:val="top"/>
          </w:tcPr>
          <w:p w:rsidR="00000000" w:rsidDel="00000000" w:rsidP="00000000" w:rsidRDefault="00000000" w:rsidRPr="00000000" w14:paraId="00000103">
            <w:pPr>
              <w:rPr>
                <w:color w:val="000000"/>
                <w:sz w:val="28"/>
                <w:szCs w:val="28"/>
                <w:vertAlign w:val="baseline"/>
              </w:rPr>
            </w:pPr>
            <w:r w:rsidDel="00000000" w:rsidR="00000000" w:rsidRPr="00000000">
              <w:rPr>
                <w:color w:val="000000"/>
                <w:sz w:val="28"/>
                <w:szCs w:val="28"/>
                <w:vertAlign w:val="baseline"/>
                <w:rtl w:val="0"/>
              </w:rPr>
              <w:t xml:space="preserve">Синдром Іценко-Кушинга</w:t>
            </w:r>
          </w:p>
        </w:tc>
        <w:tc>
          <w:tcPr>
            <w:vAlign w:val="top"/>
          </w:tcPr>
          <w:p w:rsidR="00000000" w:rsidDel="00000000" w:rsidP="00000000" w:rsidRDefault="00000000" w:rsidRPr="00000000" w14:paraId="00000104">
            <w:pPr>
              <w:rPr>
                <w:color w:val="000000"/>
                <w:sz w:val="28"/>
                <w:szCs w:val="28"/>
                <w:vertAlign w:val="baseline"/>
              </w:rPr>
            </w:pPr>
            <w:r w:rsidDel="00000000" w:rsidR="00000000" w:rsidRPr="00000000">
              <w:rPr>
                <w:color w:val="000000"/>
                <w:sz w:val="28"/>
                <w:szCs w:val="28"/>
                <w:vertAlign w:val="baseline"/>
                <w:rtl w:val="0"/>
              </w:rPr>
              <w:t xml:space="preserve">Рівень АКТГ і кортизолу в сироватці крові, вільного кортизолу в добовій сечі; проба з дексаметазоном; МРТ головного мозку і наднирників.</w:t>
            </w:r>
          </w:p>
        </w:tc>
      </w:tr>
      <w:tr>
        <w:trPr>
          <w:cantSplit w:val="0"/>
          <w:tblHeader w:val="0"/>
        </w:trPr>
        <w:tc>
          <w:tcPr>
            <w:vAlign w:val="top"/>
          </w:tcPr>
          <w:p w:rsidR="00000000" w:rsidDel="00000000" w:rsidP="00000000" w:rsidRDefault="00000000" w:rsidRPr="00000000" w14:paraId="00000105">
            <w:pPr>
              <w:rPr>
                <w:color w:val="000000"/>
                <w:sz w:val="28"/>
                <w:szCs w:val="28"/>
                <w:vertAlign w:val="baseline"/>
              </w:rPr>
            </w:pPr>
            <w:r w:rsidDel="00000000" w:rsidR="00000000" w:rsidRPr="00000000">
              <w:rPr>
                <w:color w:val="000000"/>
                <w:sz w:val="28"/>
                <w:szCs w:val="28"/>
                <w:vertAlign w:val="baseline"/>
                <w:rtl w:val="0"/>
              </w:rPr>
              <w:t xml:space="preserve">Первинний гіперальдостеронізм</w:t>
            </w:r>
          </w:p>
        </w:tc>
        <w:tc>
          <w:tcPr>
            <w:vAlign w:val="top"/>
          </w:tcPr>
          <w:p w:rsidR="00000000" w:rsidDel="00000000" w:rsidP="00000000" w:rsidRDefault="00000000" w:rsidRPr="00000000" w14:paraId="00000106">
            <w:pPr>
              <w:rPr>
                <w:color w:val="000000"/>
                <w:sz w:val="28"/>
                <w:szCs w:val="28"/>
                <w:vertAlign w:val="baseline"/>
              </w:rPr>
            </w:pPr>
            <w:r w:rsidDel="00000000" w:rsidR="00000000" w:rsidRPr="00000000">
              <w:rPr>
                <w:color w:val="000000"/>
                <w:sz w:val="28"/>
                <w:szCs w:val="28"/>
                <w:vertAlign w:val="baseline"/>
                <w:rtl w:val="0"/>
              </w:rPr>
              <w:t xml:space="preserve">Рівень калію в сироватці крові, реніну та альдостерону в плазмі; роздільне дослідження реніну та альдостерону в крові з правої та лівої ниркової і надниркової вен; проба з дексаметазоном.</w:t>
            </w:r>
          </w:p>
        </w:tc>
      </w:tr>
      <w:tr>
        <w:trPr>
          <w:cantSplit w:val="0"/>
          <w:tblHeader w:val="0"/>
        </w:trPr>
        <w:tc>
          <w:tcPr>
            <w:vAlign w:val="top"/>
          </w:tcPr>
          <w:p w:rsidR="00000000" w:rsidDel="00000000" w:rsidP="00000000" w:rsidRDefault="00000000" w:rsidRPr="00000000" w14:paraId="00000107">
            <w:pPr>
              <w:rPr>
                <w:color w:val="000000"/>
                <w:sz w:val="28"/>
                <w:szCs w:val="28"/>
                <w:vertAlign w:val="baseline"/>
              </w:rPr>
            </w:pPr>
            <w:r w:rsidDel="00000000" w:rsidR="00000000" w:rsidRPr="00000000">
              <w:rPr>
                <w:color w:val="000000"/>
                <w:sz w:val="28"/>
                <w:szCs w:val="28"/>
                <w:vertAlign w:val="baseline"/>
                <w:rtl w:val="0"/>
              </w:rPr>
              <w:t xml:space="preserve">Гіперпаратиреоїдизм</w:t>
            </w:r>
          </w:p>
        </w:tc>
        <w:tc>
          <w:tcPr>
            <w:vAlign w:val="top"/>
          </w:tcPr>
          <w:p w:rsidR="00000000" w:rsidDel="00000000" w:rsidP="00000000" w:rsidRDefault="00000000" w:rsidRPr="00000000" w14:paraId="00000108">
            <w:pPr>
              <w:rPr>
                <w:color w:val="000000"/>
                <w:sz w:val="28"/>
                <w:szCs w:val="28"/>
                <w:vertAlign w:val="baseline"/>
              </w:rPr>
            </w:pPr>
            <w:r w:rsidDel="00000000" w:rsidR="00000000" w:rsidRPr="00000000">
              <w:rPr>
                <w:color w:val="000000"/>
                <w:sz w:val="28"/>
                <w:szCs w:val="28"/>
                <w:vertAlign w:val="baseline"/>
                <w:rtl w:val="0"/>
              </w:rPr>
              <w:t xml:space="preserve">Рівень кальцію і паратгормону в сироватці крові; рентгенографія кісток кисти.</w:t>
            </w:r>
          </w:p>
        </w:tc>
      </w:tr>
    </w:tbl>
    <w:p w:rsidR="00000000" w:rsidDel="00000000" w:rsidP="00000000" w:rsidRDefault="00000000" w:rsidRPr="00000000" w14:paraId="00000109">
      <w:pPr>
        <w:ind w:firstLine="708"/>
        <w:jc w:val="both"/>
        <w:rPr>
          <w:sz w:val="28"/>
          <w:szCs w:val="28"/>
          <w:vertAlign w:val="baseline"/>
        </w:rPr>
      </w:pPr>
      <w:r w:rsidDel="00000000" w:rsidR="00000000" w:rsidRPr="00000000">
        <w:rPr>
          <w:rtl w:val="0"/>
        </w:rPr>
      </w:r>
    </w:p>
    <w:p w:rsidR="00000000" w:rsidDel="00000000" w:rsidP="00000000" w:rsidRDefault="00000000" w:rsidRPr="00000000" w14:paraId="0000010A">
      <w:pPr>
        <w:ind w:firstLine="708"/>
        <w:jc w:val="both"/>
        <w:rPr>
          <w:sz w:val="28"/>
          <w:szCs w:val="28"/>
          <w:vertAlign w:val="baseline"/>
        </w:rPr>
      </w:pPr>
      <w:r w:rsidDel="00000000" w:rsidR="00000000" w:rsidRPr="00000000">
        <w:rPr>
          <w:sz w:val="28"/>
          <w:szCs w:val="28"/>
          <w:vertAlign w:val="baseline"/>
          <w:rtl w:val="0"/>
        </w:rPr>
        <w:t xml:space="preserve">Більш цінне значення має радіонуклідна діагностика. Найбільш інформативними методиками є НРАГ, ДРСГ (з клубочковим РФП -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Тс-ДТПО та канальцевим -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Тс-МАГ3). Для есенціальної артеріальної гіпертензії характерні симетричні ангіо- і ренограми з незначними відхиленнями від норми у вигляді уповільнення швидкості секреторно-екскреторних процесів. При реноваскулярній гіпертензії ренограма з ураженого боку має тривалішу секреторну фазу, пологий і знижений (порівняно з другою ниркою) пік, іноді - подовжену екскреторну фазу, визначається асиметрії і непрямої ангіограми.</w:t>
      </w:r>
    </w:p>
    <w:p w:rsidR="00000000" w:rsidDel="00000000" w:rsidP="00000000" w:rsidRDefault="00000000" w:rsidRPr="00000000" w14:paraId="0000010B">
      <w:pPr>
        <w:ind w:firstLine="708"/>
        <w:jc w:val="both"/>
        <w:rPr>
          <w:sz w:val="28"/>
          <w:szCs w:val="28"/>
          <w:vertAlign w:val="baseline"/>
        </w:rPr>
      </w:pPr>
      <w:r w:rsidDel="00000000" w:rsidR="00000000" w:rsidRPr="00000000">
        <w:rPr>
          <w:sz w:val="28"/>
          <w:szCs w:val="28"/>
          <w:vertAlign w:val="baseline"/>
          <w:rtl w:val="0"/>
        </w:rPr>
        <w:t xml:space="preserve">При підозрі на реноваскулярну гіпертензію (клінічно, або за наявністю асиметрії при первинному сцинтиграфічному дослідженні) доцільне проведення ДРСГ з фармакологічним навантаженням (використовують каптоприл (25 мг) або аспірин (20 мг/кг) або НРАГ (з каптоприлом): протягом 7 діб до обстеження відміняються інгібітори ангіотензинперетворюючого ферменту, за 3 доби – сечогінні препарати; дослідження виконується двічі - до прийому препарату та через 1 годину після. При повторній ДРСГ на боці стенозу ниркової артерії не менш ніж на 1 хв подовжується тривалість секреторної фази, більш ніж на 10% знижується висота ренографічної кривої, на 6-8 мл/хв і більше зменшується швидкість КФ, уповільнюється екскреція (більш ніж на 2 хв). Однобічне погіршення показників ренограми на 25% характерне для критичного стенозу ниркової артерії. При артеріальній гіпертензії, пов’язаній з ураженням мілких судин нирок, відповіддю на каптоприл є двостороннє збільшення секреторної ємності нирок при Тмах 7-8 хв. При есенціальної гіпертензії каптоприловий тест не змінює ренограму або призводить до її покращення. НРАГ з каптоприлом при стенозі ниркової артерії характеризується покращенням часових параметрів артеріальної фази. </w:t>
      </w:r>
    </w:p>
    <w:p w:rsidR="00000000" w:rsidDel="00000000" w:rsidP="00000000" w:rsidRDefault="00000000" w:rsidRPr="00000000" w14:paraId="0000010C">
      <w:pPr>
        <w:jc w:val="both"/>
        <w:rPr>
          <w:sz w:val="28"/>
          <w:szCs w:val="28"/>
          <w:vertAlign w:val="baseline"/>
        </w:rPr>
      </w:pPr>
      <w:r w:rsidDel="00000000" w:rsidR="00000000" w:rsidRPr="00000000">
        <w:rPr>
          <w:b w:val="1"/>
          <w:sz w:val="28"/>
          <w:szCs w:val="28"/>
          <w:vertAlign w:val="baseline"/>
          <w:rtl w:val="0"/>
        </w:rPr>
        <w:t xml:space="preserve">Рентгенологічні дослідження</w:t>
      </w:r>
      <w:r w:rsidDel="00000000" w:rsidR="00000000" w:rsidRPr="00000000">
        <w:rPr>
          <w:sz w:val="28"/>
          <w:szCs w:val="28"/>
          <w:vertAlign w:val="baseline"/>
          <w:rtl w:val="0"/>
        </w:rPr>
        <w:t xml:space="preserve">. Артеріографія нирок досить інформативно дозволяє визначити ураження ниркової артерії – перегини, звуження, аневризму. Таке дослідження є обов</w:t>
      </w:r>
      <w:r w:rsidDel="00000000" w:rsidR="00000000" w:rsidRPr="00000000">
        <w:rPr>
          <w:sz w:val="28"/>
          <w:szCs w:val="28"/>
          <w:vertAlign w:val="baseline"/>
          <w:rtl w:val="0"/>
        </w:rPr>
        <w:t xml:space="preserve">′язковим при плануванні хірургічного втручання.</w:t>
      </w:r>
    </w:p>
    <w:p w:rsidR="00000000" w:rsidDel="00000000" w:rsidP="00000000" w:rsidRDefault="00000000" w:rsidRPr="00000000" w14:paraId="0000010D">
      <w:pPr>
        <w:jc w:val="both"/>
        <w:rPr>
          <w:sz w:val="28"/>
          <w:szCs w:val="28"/>
          <w:vertAlign w:val="baseline"/>
        </w:rPr>
      </w:pPr>
      <w:r w:rsidDel="00000000" w:rsidR="00000000" w:rsidRPr="00000000">
        <w:rPr>
          <w:b w:val="1"/>
          <w:sz w:val="28"/>
          <w:szCs w:val="28"/>
          <w:vertAlign w:val="baseline"/>
          <w:rtl w:val="0"/>
        </w:rPr>
        <w:t xml:space="preserve">Спіральна КТ</w:t>
      </w:r>
      <w:r w:rsidDel="00000000" w:rsidR="00000000" w:rsidRPr="00000000">
        <w:rPr>
          <w:sz w:val="28"/>
          <w:szCs w:val="28"/>
          <w:vertAlign w:val="baseline"/>
          <w:rtl w:val="0"/>
        </w:rPr>
        <w:t xml:space="preserve">. Дозволяє точно визначити місце звуження всіх відділов ниркової артерії, провести пошарову трьохмерну реконструкцію отриманого зображення, оцінити ступінь оклюзії.</w:t>
      </w:r>
    </w:p>
    <w:p w:rsidR="00000000" w:rsidDel="00000000" w:rsidP="00000000" w:rsidRDefault="00000000" w:rsidRPr="00000000" w14:paraId="0000010E">
      <w:pPr>
        <w:jc w:val="both"/>
        <w:rPr>
          <w:sz w:val="28"/>
          <w:szCs w:val="28"/>
          <w:vertAlign w:val="baseline"/>
        </w:rPr>
      </w:pPr>
      <w:r w:rsidDel="00000000" w:rsidR="00000000" w:rsidRPr="00000000">
        <w:rPr>
          <w:b w:val="1"/>
          <w:sz w:val="28"/>
          <w:szCs w:val="28"/>
          <w:vertAlign w:val="baseline"/>
          <w:rtl w:val="0"/>
        </w:rPr>
        <w:t xml:space="preserve">МРТ-ангіографія</w:t>
      </w:r>
      <w:r w:rsidDel="00000000" w:rsidR="00000000" w:rsidRPr="00000000">
        <w:rPr>
          <w:sz w:val="28"/>
          <w:szCs w:val="28"/>
          <w:vertAlign w:val="baseline"/>
          <w:rtl w:val="0"/>
        </w:rPr>
        <w:t xml:space="preserve">. Дозволяє за допомогою парамагнетиків точно визначити місце звуження ниркової артерії, особливо проксимального відділу (перші 3см від устя), провести пошарову трьохмерну реконструкцію отриманого зображення, оцінити ступінь оклюзії. Недолік – важко оцінювати ступінь і наявність оклюзії дистальних відділов ниркової артерії.</w:t>
      </w:r>
    </w:p>
    <w:p w:rsidR="00000000" w:rsidDel="00000000" w:rsidP="00000000" w:rsidRDefault="00000000" w:rsidRPr="00000000" w14:paraId="0000010F">
      <w:pPr>
        <w:ind w:firstLine="708"/>
        <w:rPr>
          <w:smallCaps w:val="0"/>
          <w:sz w:val="28"/>
          <w:szCs w:val="28"/>
          <w:vertAlign w:val="baseline"/>
        </w:rPr>
      </w:pPr>
      <w:r w:rsidDel="00000000" w:rsidR="00000000" w:rsidRPr="00000000">
        <w:rPr>
          <w:rtl w:val="0"/>
        </w:rPr>
      </w:r>
    </w:p>
    <w:p w:rsidR="00000000" w:rsidDel="00000000" w:rsidP="00000000" w:rsidRDefault="00000000" w:rsidRPr="00000000" w14:paraId="00000110">
      <w:pPr>
        <w:jc w:val="center"/>
        <w:rPr>
          <w:b w:val="0"/>
          <w:smallCaps w:val="0"/>
          <w:sz w:val="28"/>
          <w:szCs w:val="28"/>
          <w:vertAlign w:val="baseline"/>
        </w:rPr>
      </w:pPr>
      <w:r w:rsidDel="00000000" w:rsidR="00000000" w:rsidRPr="00000000">
        <w:rPr>
          <w:b w:val="1"/>
          <w:smallCaps w:val="1"/>
          <w:sz w:val="28"/>
          <w:szCs w:val="28"/>
          <w:vertAlign w:val="baseline"/>
          <w:rtl w:val="0"/>
        </w:rPr>
        <w:t xml:space="preserve">СЕЧОКАМ′ЯНА ХВОРОБА, ГІДРОНЕФРОЗ</w:t>
      </w: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Обстеження хворого починають з УЗД. Для гідронефрозу характерно розширення миски. В мисці або в сечоводі визначається наявність конкременту. Конкременти на УЗД візуалізуються як гіперехогенні утворення з чіткими контурами. Позаду конкременту визначається УЗ-доріжка (акустична тінь).</w:t>
      </w:r>
    </w:p>
    <w:p w:rsidR="00000000" w:rsidDel="00000000" w:rsidP="00000000" w:rsidRDefault="00000000" w:rsidRPr="00000000" w14:paraId="00000112">
      <w:pPr>
        <w:jc w:val="both"/>
        <w:rPr>
          <w:sz w:val="28"/>
          <w:szCs w:val="28"/>
          <w:vertAlign w:val="baseline"/>
        </w:rPr>
      </w:pPr>
      <w:r w:rsidDel="00000000" w:rsidR="00000000" w:rsidRPr="00000000">
        <w:rPr>
          <w:sz w:val="28"/>
          <w:szCs w:val="28"/>
          <w:vertAlign w:val="baseline"/>
          <w:rtl w:val="0"/>
        </w:rPr>
        <w:tab/>
        <w:t xml:space="preserve">Далі призначається екскреторна урографія. За допомогою ЕУ підтверджують наявність конкременту в сечових шляхах і уточнюють його місцезнаходження. Одночасно ЕУ дозволяє оцінити стан миски, ступінь розширення чашечок, миски та сечоводу.</w:t>
      </w:r>
    </w:p>
    <w:p w:rsidR="00000000" w:rsidDel="00000000" w:rsidP="00000000" w:rsidRDefault="00000000" w:rsidRPr="00000000" w14:paraId="00000113">
      <w:pPr>
        <w:ind w:firstLine="708"/>
        <w:jc w:val="both"/>
        <w:rPr>
          <w:sz w:val="28"/>
          <w:szCs w:val="28"/>
          <w:vertAlign w:val="baseline"/>
        </w:rPr>
      </w:pPr>
      <w:r w:rsidDel="00000000" w:rsidR="00000000" w:rsidRPr="00000000">
        <w:rPr>
          <w:sz w:val="28"/>
          <w:szCs w:val="28"/>
          <w:vertAlign w:val="baseline"/>
          <w:rtl w:val="0"/>
        </w:rPr>
        <w:t xml:space="preserve">Далі призначається радіонуклідні дослідження. Найбільш інформативними методиками є ДРСГ з канальцевими РФП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Тс-ЕС,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Тс-МАГ3) та СРСГ з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Тс-ДМСО. </w:t>
      </w:r>
    </w:p>
    <w:p w:rsidR="00000000" w:rsidDel="00000000" w:rsidP="00000000" w:rsidRDefault="00000000" w:rsidRPr="00000000" w14:paraId="00000114">
      <w:pPr>
        <w:ind w:firstLine="720"/>
        <w:jc w:val="both"/>
        <w:rPr>
          <w:sz w:val="28"/>
          <w:szCs w:val="28"/>
          <w:vertAlign w:val="baseline"/>
        </w:rPr>
      </w:pPr>
      <w:r w:rsidDel="00000000" w:rsidR="00000000" w:rsidRPr="00000000">
        <w:rPr>
          <w:sz w:val="28"/>
          <w:szCs w:val="28"/>
          <w:vertAlign w:val="baseline"/>
          <w:rtl w:val="0"/>
        </w:rPr>
        <w:t xml:space="preserve">При гідронефротичній трансформації у хворих під час дослідження з клубочковими РФП на боці ураження відзначаються значні порушення фільтраційно-екскреторних процесів - ренограма обструктивного типу. При обструктивних уропатіях з використанням канальцевих РФП на боці ураження на останніх хвилинах ДРСГ добре візуалізуються розширені миски за рахунок значної затримки РФП. Швидкість екскреторних процесів уповільнена – Т1/2мах знаходиться в межах 19-20-й хвилини (норма - 7-9 хв). На сцинтифото документується чергування ділянок підвищеного та зниженого включення препарату з різким уповільненням транспортних параметрів. Прогностично сприятливою ознакою при вивченні функції паренхіми та миски ураженої нирки окремо є затримка евакуації РФП за рахунок миски, а значне порушення функції паренхіми свідчить про застарілий процес. Однак, оцінка залишкової функціонуючої паренхіми при гідронефрозі за швидкістю КФ не завжди об`єктивна, бо стандартна програмна обробка даних не враховує ступінь та тривалість існування обструкції, завищує швидкість КФ. При виникненні обструкції гостро (наприклад при сечокам`яній хворобі) отримані значення, як правило, відповідають дійсності. При гідронефротичній трансформації на фоні аномалії розвитку нирки,  існуючій тривалий час, вірогідна оцінка КФ не можлива. </w:t>
      </w:r>
    </w:p>
    <w:p w:rsidR="00000000" w:rsidDel="00000000" w:rsidP="00000000" w:rsidRDefault="00000000" w:rsidRPr="00000000" w14:paraId="00000115">
      <w:pPr>
        <w:ind w:firstLine="708"/>
        <w:jc w:val="both"/>
        <w:rPr>
          <w:sz w:val="28"/>
          <w:szCs w:val="28"/>
          <w:vertAlign w:val="baseline"/>
        </w:rPr>
      </w:pPr>
      <w:r w:rsidDel="00000000" w:rsidR="00000000" w:rsidRPr="00000000">
        <w:rPr>
          <w:sz w:val="28"/>
          <w:szCs w:val="28"/>
          <w:vertAlign w:val="baseline"/>
          <w:rtl w:val="0"/>
        </w:rPr>
        <w:t xml:space="preserve">Хоча при використанні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Tc-ЕС або МАГ3 (РФП з високою екстракційною здатністю) у більшості випадків можна диференціювати істинну та хибну обструкції без додаткового обстеження, звичай, обструктивний тип ренограми потребує проведення додаткового ДРСГ з навантаженням фуросемідом (лазиксом). Дослідження виконується двічі - до і після введення лазиксу (довенно 0,25-1 мг/кг, не більше 40 мг). Збереження обструктивної кривої при повторному обстеженні свідчить про наявність механічної перешкоди відтоку сечі. Якщо після введення лазиксу спостерігається часткова або уповільнена відповідь з неповним виведенням РФП (Т1/2мах 15-20 хв), можна думати про міогенну атонію сечовивідних шляхів внаслідок тривало існуючого оклюзійного фактору. У випадку, коли після введення лазиксу через 1-3 хв відзначається швидкий спад кривої та повна елімінація РФП з нирок з Т1/2мах на 7-10 хв - механічна перешкода для відтоку сечі відсутня, а обструктивний тип кривої є результатом зниження тонусу гладкої мускулатури збиральної системи нирок, перистальтичних скорочень сечоводу при повній або частковій прохідності сечових шляхів.  </w:t>
      </w:r>
    </w:p>
    <w:p w:rsidR="00000000" w:rsidDel="00000000" w:rsidP="00000000" w:rsidRDefault="00000000" w:rsidRPr="00000000" w14:paraId="00000116">
      <w:pPr>
        <w:ind w:firstLine="708"/>
        <w:jc w:val="both"/>
        <w:rPr>
          <w:sz w:val="28"/>
          <w:szCs w:val="28"/>
          <w:vertAlign w:val="baseline"/>
        </w:rPr>
      </w:pPr>
      <w:r w:rsidDel="00000000" w:rsidR="00000000" w:rsidRPr="00000000">
        <w:rPr>
          <w:rtl w:val="0"/>
        </w:rPr>
      </w:r>
    </w:p>
    <w:p w:rsidR="00000000" w:rsidDel="00000000" w:rsidP="00000000" w:rsidRDefault="00000000" w:rsidRPr="00000000" w14:paraId="00000117">
      <w:pPr>
        <w:jc w:val="center"/>
        <w:rPr>
          <w:b w:val="0"/>
          <w:smallCaps w:val="0"/>
          <w:sz w:val="28"/>
          <w:szCs w:val="28"/>
          <w:vertAlign w:val="baseline"/>
        </w:rPr>
      </w:pPr>
      <w:r w:rsidDel="00000000" w:rsidR="00000000" w:rsidRPr="00000000">
        <w:rPr>
          <w:b w:val="1"/>
          <w:smallCaps w:val="1"/>
          <w:sz w:val="28"/>
          <w:szCs w:val="28"/>
          <w:vertAlign w:val="baseline"/>
          <w:rtl w:val="0"/>
        </w:rPr>
        <w:t xml:space="preserve">МІХУРОВО-СЕЧОВІДНИЙ РЕФЛЮКС</w:t>
      </w: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68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Враховуючи неспецифічність клінічної картини і лабораторних тестів в діагностиці МСР, головне значення належить спеціальним методам дослідження, серед яких основне місце займають рентгенологічний та ультразвуковий. В клиниці дитячої урології рентгенологічний метод залишається основним в діагностиці МСР. Застосовується екскреторна урографія (ЕУ), мікційна цистографія та цистоуретерографія. Незважаючи на високу діагностичну значимість ці методики мають ряд недоліків:</w:t>
      </w:r>
    </w:p>
    <w:p w:rsidR="00000000" w:rsidDel="00000000" w:rsidP="00000000" w:rsidRDefault="00000000" w:rsidRPr="00000000" w14:paraId="000001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Неможливість проводити динамічні спостереження у дітей через значні променеві навантаження;</w:t>
      </w:r>
    </w:p>
    <w:p w:rsidR="00000000" w:rsidDel="00000000" w:rsidP="00000000" w:rsidRDefault="00000000" w:rsidRPr="00000000" w14:paraId="000001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Мала діагностична значимість у виявленні пасивних та транзиторних МСР;</w:t>
      </w:r>
    </w:p>
    <w:p w:rsidR="00000000" w:rsidDel="00000000" w:rsidP="00000000" w:rsidRDefault="00000000" w:rsidRPr="00000000" w14:paraId="000001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Неможливість оцінити сумарну та окрему функцію нирок;</w:t>
      </w:r>
    </w:p>
    <w:p w:rsidR="00000000" w:rsidDel="00000000" w:rsidP="00000000" w:rsidRDefault="00000000" w:rsidRPr="00000000" w14:paraId="000001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Алергійні реакції на введення контрастного препарату;</w:t>
      </w:r>
    </w:p>
    <w:p w:rsidR="00000000" w:rsidDel="00000000" w:rsidP="00000000" w:rsidRDefault="00000000" w:rsidRPr="00000000" w14:paraId="000001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Можливість інфікування пацієнта.</w:t>
      </w:r>
    </w:p>
    <w:p w:rsidR="00000000" w:rsidDel="00000000" w:rsidP="00000000" w:rsidRDefault="00000000" w:rsidRPr="00000000" w14:paraId="0000011F">
      <w:pPr>
        <w:ind w:firstLine="720"/>
        <w:jc w:val="both"/>
        <w:rPr>
          <w:sz w:val="28"/>
          <w:szCs w:val="28"/>
          <w:vertAlign w:val="baseline"/>
        </w:rPr>
      </w:pPr>
      <w:r w:rsidDel="00000000" w:rsidR="00000000" w:rsidRPr="00000000">
        <w:rPr>
          <w:sz w:val="28"/>
          <w:szCs w:val="28"/>
          <w:vertAlign w:val="baseline"/>
          <w:rtl w:val="0"/>
        </w:rPr>
        <w:t xml:space="preserve">Найбільш поширеним методом діагностики МСР до сьогодення залишається рентгенівська МЦ. Головна перевага цього методу полягає в отриманні інформації про деталі будови сечового міхура та анатомії уретри. Це надає можливість класифікувати МСР відповідно із загально прийнятими критеріями. Однак, суттєве променеве навантаження на дитину, особливо небезпечна у дівчинок, яка пов</w:t>
      </w:r>
      <w:r w:rsidDel="00000000" w:rsidR="00000000" w:rsidRPr="00000000">
        <w:rPr>
          <w:sz w:val="28"/>
          <w:szCs w:val="28"/>
          <w:vertAlign w:val="baseline"/>
          <w:rtl w:val="0"/>
        </w:rPr>
        <w:t xml:space="preserve">′язана із неможливістю екранувати ділянку гонад, змушує шукати альтернативні підходи до діагностики МСР. Крім того, будучи “дискретним”, рентгенівський метод не може гарантувати, що поява МСР, прояви якого в чималій частині випадків дуже обмежені часом (секундами), співпаде з моментами виконання знімків.</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68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Ультразвукове дослідження застосовують з метою орієнтованого визначення ступеня розширення чашково-мискової системи, розмірів нирок, товщини паренхіми нирок, варіантів деформацій, уроджених вад. Ці дослідження проводять у випадках значного зниження функції нирок і коли за помощью інших методів дослідження неможливо візуалізувати верхні сечові шляхи та паренхіму нирок. З появою ультразвукових апаратів високого розрішення, які працюють в режимі "реального часу" розроблені методики діагностики МСР з використанням двомірного та допплерівського досліджень. Точність УЗД порівняно з МЦ у визначенні МСР склала по різним даним від 50% до 75% при 2-4 ступенях МСР.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68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Але більш перспективними для діагностики МСР є методики радіонуклідного обстеження: реноцистографія, урофлоуметрія, радіонуклідна ренографія, динамічна реносцинтиграфия з РФП тубулярного або клубочкового механізмів елімінації: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131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J-гіпурана</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Tc-MAG3 (меркаптоацетилтригліцина),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Tc-ЕС (етилендіцистеїна) 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Тс-ДТПО (діетилентриамінопентоцета). Реноцистографію та урофлоуметрію застосовують рідко. Маючи високу діагностичну значимість у виявленні МСР, ці методики не дозволяють оцінити морфофункціональний стан сечових шляхів. Діагностична значимість радіонуклідної ренографії також недостатня. Наявність МСР оцінюють по ренографічній кривій, яка має двогорбий екскреторний сегмент (рефлюксний тип). Ренографія не дозволяє візуалізувати нирки, сечоводи та сечовий міхур, має ряд недоліків, які пов</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язані з центрацією детекторів і інтерпретацією отриманих даних. Більш перспективною є методика ДРСГ. Вона дозволяє провести похвилинну візуалізацію нирок, сечоводів і сечового міхура з використанням комп</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ютерного аналізу результатів дослідження. Супроводжуючись невеликим променевим навантаженням на організм дитини, порівняно з рентгенурологічними дослідженнями, відсутністю алергійних реакцій на введення РФП, ДРСГ може використовуватись до та після проведеного лікування з подальшим динамічним спостереженням за перебігом захворювання. </w:t>
      </w:r>
    </w:p>
    <w:p w:rsidR="00000000" w:rsidDel="00000000" w:rsidP="00000000" w:rsidRDefault="00000000" w:rsidRPr="00000000" w14:paraId="00000122">
      <w:pPr>
        <w:ind w:firstLine="708"/>
        <w:jc w:val="both"/>
        <w:rPr>
          <w:sz w:val="28"/>
          <w:szCs w:val="28"/>
          <w:vertAlign w:val="baseline"/>
        </w:rPr>
      </w:pPr>
      <w:r w:rsidDel="00000000" w:rsidR="00000000" w:rsidRPr="00000000">
        <w:rPr>
          <w:sz w:val="28"/>
          <w:szCs w:val="28"/>
          <w:vertAlign w:val="baseline"/>
          <w:rtl w:val="0"/>
        </w:rPr>
        <w:t xml:space="preserve">Сцинтиграфичну виразність МСР визначають за ступенем візуалізації сечоводів (рис.5): I ступінь – візуалізація нижньої 1/3, II - нижньої та середньої 1/3, III - всього сечоводу, IV - візуалізація розширеного сечоводу (мегауретер). </w:t>
      </w:r>
    </w:p>
    <w:p w:rsidR="00000000" w:rsidDel="00000000" w:rsidP="00000000" w:rsidRDefault="00000000" w:rsidRPr="00000000" w14:paraId="00000123">
      <w:pPr>
        <w:ind w:firstLine="708"/>
        <w:jc w:val="both"/>
        <w:rPr>
          <w:sz w:val="28"/>
          <w:szCs w:val="28"/>
          <w:vertAlign w:val="baseline"/>
        </w:rPr>
      </w:pPr>
      <w:r w:rsidDel="00000000" w:rsidR="00000000" w:rsidRPr="00000000">
        <w:rPr>
          <w:rtl w:val="0"/>
        </w:rPr>
      </w:r>
    </w:p>
    <w:tbl>
      <w:tblPr>
        <w:tblStyle w:val="Table10"/>
        <w:tblW w:w="9648.0" w:type="dxa"/>
        <w:jc w:val="left"/>
        <w:tblInd w:w="0.0" w:type="dxa"/>
        <w:tblLayout w:type="fixed"/>
        <w:tblLook w:val="0000"/>
      </w:tblPr>
      <w:tblGrid>
        <w:gridCol w:w="2295"/>
        <w:gridCol w:w="2493"/>
        <w:gridCol w:w="2520"/>
        <w:gridCol w:w="2340"/>
        <w:tblGridChange w:id="0">
          <w:tblGrid>
            <w:gridCol w:w="2295"/>
            <w:gridCol w:w="2493"/>
            <w:gridCol w:w="2520"/>
            <w:gridCol w:w="2340"/>
          </w:tblGrid>
        </w:tblGridChange>
      </w:tblGrid>
      <w:tr>
        <w:trPr>
          <w:cantSplit w:val="0"/>
          <w:tblHeader w:val="0"/>
        </w:trPr>
        <w:tc>
          <w:tcPr>
            <w:vAlign w:val="top"/>
          </w:tcPr>
          <w:p w:rsidR="00000000" w:rsidDel="00000000" w:rsidP="00000000" w:rsidRDefault="00000000" w:rsidRPr="00000000" w14:paraId="00000124">
            <w:pPr>
              <w:rPr>
                <w:vertAlign w:val="baseline"/>
              </w:rPr>
            </w:pPr>
            <w:r w:rsidDel="00000000" w:rsidR="00000000" w:rsidRPr="00000000">
              <w:rPr>
                <w:vertAlign w:val="baseline"/>
              </w:rPr>
              <w:drawing>
                <wp:inline distB="0" distT="0" distL="114300" distR="114300">
                  <wp:extent cx="1236345" cy="1235710"/>
                  <wp:effectExtent b="0" l="0" r="0" t="0"/>
                  <wp:docPr id="1046"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1236345" cy="123571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125">
            <w:pPr>
              <w:rPr>
                <w:vertAlign w:val="baseline"/>
              </w:rPr>
            </w:pPr>
            <w:r w:rsidDel="00000000" w:rsidR="00000000" w:rsidRPr="00000000">
              <w:rPr>
                <w:vertAlign w:val="baseline"/>
              </w:rPr>
              <w:drawing>
                <wp:inline distB="0" distT="0" distL="114300" distR="114300">
                  <wp:extent cx="1246505" cy="1245870"/>
                  <wp:effectExtent b="0" l="0" r="0" t="0"/>
                  <wp:docPr id="1047"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1246505" cy="124587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126">
            <w:pPr>
              <w:rPr>
                <w:vertAlign w:val="baseline"/>
              </w:rPr>
            </w:pPr>
            <w:r w:rsidDel="00000000" w:rsidR="00000000" w:rsidRPr="00000000">
              <w:rPr>
                <w:vertAlign w:val="baseline"/>
              </w:rPr>
              <w:drawing>
                <wp:inline distB="0" distT="0" distL="114300" distR="114300">
                  <wp:extent cx="1275715" cy="1275080"/>
                  <wp:effectExtent b="0" l="0" r="0" t="0"/>
                  <wp:docPr id="1049" name="image13.png"/>
                  <a:graphic>
                    <a:graphicData uri="http://schemas.openxmlformats.org/drawingml/2006/picture">
                      <pic:pic>
                        <pic:nvPicPr>
                          <pic:cNvPr id="0" name="image13.png"/>
                          <pic:cNvPicPr preferRelativeResize="0"/>
                        </pic:nvPicPr>
                        <pic:blipFill>
                          <a:blip r:embed="rId20"/>
                          <a:srcRect b="0" l="0" r="0" t="0"/>
                          <a:stretch>
                            <a:fillRect/>
                          </a:stretch>
                        </pic:blipFill>
                        <pic:spPr>
                          <a:xfrm>
                            <a:off x="0" y="0"/>
                            <a:ext cx="1275715" cy="127508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127">
            <w:pPr>
              <w:rPr>
                <w:vertAlign w:val="baseline"/>
              </w:rPr>
            </w:pPr>
            <w:r w:rsidDel="00000000" w:rsidR="00000000" w:rsidRPr="00000000">
              <w:rPr>
                <w:vertAlign w:val="baseline"/>
              </w:rPr>
              <w:drawing>
                <wp:inline distB="0" distT="0" distL="114300" distR="114300">
                  <wp:extent cx="1246505" cy="1245870"/>
                  <wp:effectExtent b="0" l="0" r="0" t="0"/>
                  <wp:docPr id="1050"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1246505" cy="1245870"/>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128">
            <w:pPr>
              <w:jc w:val="center"/>
              <w:rPr>
                <w:sz w:val="28"/>
                <w:szCs w:val="28"/>
                <w:vertAlign w:val="baseline"/>
              </w:rPr>
            </w:pPr>
            <w:r w:rsidDel="00000000" w:rsidR="00000000" w:rsidRPr="00000000">
              <w:rPr>
                <w:sz w:val="28"/>
                <w:szCs w:val="28"/>
                <w:vertAlign w:val="baseline"/>
                <w:rtl w:val="0"/>
              </w:rPr>
              <w:t xml:space="preserve">I</w:t>
            </w:r>
          </w:p>
        </w:tc>
        <w:tc>
          <w:tcPr>
            <w:vAlign w:val="top"/>
          </w:tcPr>
          <w:p w:rsidR="00000000" w:rsidDel="00000000" w:rsidP="00000000" w:rsidRDefault="00000000" w:rsidRPr="00000000" w14:paraId="00000129">
            <w:pPr>
              <w:jc w:val="center"/>
              <w:rPr>
                <w:sz w:val="28"/>
                <w:szCs w:val="28"/>
                <w:vertAlign w:val="baseline"/>
              </w:rPr>
            </w:pPr>
            <w:r w:rsidDel="00000000" w:rsidR="00000000" w:rsidRPr="00000000">
              <w:rPr>
                <w:sz w:val="28"/>
                <w:szCs w:val="28"/>
                <w:vertAlign w:val="baseline"/>
                <w:rtl w:val="0"/>
              </w:rPr>
              <w:t xml:space="preserve">II</w:t>
            </w:r>
          </w:p>
        </w:tc>
        <w:tc>
          <w:tcPr>
            <w:vAlign w:val="top"/>
          </w:tcPr>
          <w:p w:rsidR="00000000" w:rsidDel="00000000" w:rsidP="00000000" w:rsidRDefault="00000000" w:rsidRPr="00000000" w14:paraId="0000012A">
            <w:pPr>
              <w:jc w:val="center"/>
              <w:rPr>
                <w:sz w:val="28"/>
                <w:szCs w:val="28"/>
                <w:vertAlign w:val="baseline"/>
              </w:rPr>
            </w:pPr>
            <w:r w:rsidDel="00000000" w:rsidR="00000000" w:rsidRPr="00000000">
              <w:rPr>
                <w:sz w:val="28"/>
                <w:szCs w:val="28"/>
                <w:vertAlign w:val="baseline"/>
                <w:rtl w:val="0"/>
              </w:rPr>
              <w:t xml:space="preserve">III</w:t>
            </w:r>
          </w:p>
        </w:tc>
        <w:tc>
          <w:tcPr>
            <w:vAlign w:val="top"/>
          </w:tcPr>
          <w:p w:rsidR="00000000" w:rsidDel="00000000" w:rsidP="00000000" w:rsidRDefault="00000000" w:rsidRPr="00000000" w14:paraId="0000012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w:t>
            </w:r>
          </w:p>
        </w:tc>
      </w:tr>
    </w:tbl>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5 – Ступінь візуалізації МСР на сцинтифото </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E">
      <w:pPr>
        <w:ind w:firstLine="708"/>
        <w:jc w:val="both"/>
        <w:rPr>
          <w:sz w:val="28"/>
          <w:szCs w:val="28"/>
          <w:vertAlign w:val="baseline"/>
        </w:rPr>
      </w:pPr>
      <w:r w:rsidDel="00000000" w:rsidR="00000000" w:rsidRPr="00000000">
        <w:rPr>
          <w:sz w:val="28"/>
          <w:szCs w:val="28"/>
          <w:vertAlign w:val="baseline"/>
          <w:rtl w:val="0"/>
        </w:rPr>
        <w:t xml:space="preserve">При дослідженні з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Tc-ПФ МСР I-III ступеня діагностується не завжди в зв`язку з фіксацією РФП на останніх хвилинах обстеження в крижово-клубових зчленуваннях, що має подібну до МСР сцинтіфотографічну картину. Лише при наявності МСР IV (мегауретер) ступеню діагностика вірогідна, оскільки сечоводи контрастуються з 3-4 до останньої хвилини дослідження.</w:t>
      </w:r>
    </w:p>
    <w:p w:rsidR="00000000" w:rsidDel="00000000" w:rsidP="00000000" w:rsidRDefault="00000000" w:rsidRPr="00000000" w14:paraId="0000012F">
      <w:pPr>
        <w:ind w:firstLine="708"/>
        <w:jc w:val="both"/>
        <w:rPr>
          <w:sz w:val="28"/>
          <w:szCs w:val="28"/>
          <w:vertAlign w:val="baseline"/>
        </w:rPr>
      </w:pPr>
      <w:r w:rsidDel="00000000" w:rsidR="00000000" w:rsidRPr="00000000">
        <w:rPr>
          <w:sz w:val="28"/>
          <w:szCs w:val="28"/>
          <w:vertAlign w:val="baseline"/>
          <w:rtl w:val="0"/>
        </w:rPr>
        <w:t xml:space="preserve">Частота реєстрації МСР в порівнянні з мікційною цистографією за даними ДРСГ становить 60% для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Tc-ДТПО і 85% - для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Tc-ЕС. Більш детально можливість діагностики МСР за ДРСГ з різними РФП представлена в таблиці 3.</w:t>
      </w:r>
    </w:p>
    <w:p w:rsidR="00000000" w:rsidDel="00000000" w:rsidP="00000000" w:rsidRDefault="00000000" w:rsidRPr="00000000" w14:paraId="00000130">
      <w:pPr>
        <w:ind w:firstLine="708"/>
        <w:jc w:val="both"/>
        <w:rPr>
          <w:sz w:val="28"/>
          <w:szCs w:val="28"/>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3 - Ознаки МСР при ДРСГ з різними РФП</w:t>
      </w:r>
    </w:p>
    <w:tbl>
      <w:tblPr>
        <w:tblStyle w:val="Table11"/>
        <w:tblW w:w="9900.0" w:type="dxa"/>
        <w:jc w:val="left"/>
        <w:tblInd w:w="108.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5040"/>
        <w:gridCol w:w="1620"/>
        <w:gridCol w:w="1440"/>
        <w:gridCol w:w="1800"/>
        <w:tblGridChange w:id="0">
          <w:tblGrid>
            <w:gridCol w:w="5040"/>
            <w:gridCol w:w="1620"/>
            <w:gridCol w:w="1440"/>
            <w:gridCol w:w="1800"/>
          </w:tblGrid>
        </w:tblGridChange>
      </w:tblGrid>
      <w:tr>
        <w:trPr>
          <w:cantSplit w:val="0"/>
          <w:tblHeader w:val="0"/>
        </w:trPr>
        <w:tc>
          <w:tcPr>
            <w:vAlign w:val="top"/>
          </w:tcPr>
          <w:p w:rsidR="00000000" w:rsidDel="00000000" w:rsidP="00000000" w:rsidRDefault="00000000" w:rsidRPr="00000000" w14:paraId="00000133">
            <w:pPr>
              <w:jc w:val="center"/>
              <w:rPr>
                <w:sz w:val="28"/>
                <w:szCs w:val="28"/>
                <w:vertAlign w:val="baseline"/>
              </w:rPr>
            </w:pPr>
            <w:r w:rsidDel="00000000" w:rsidR="00000000" w:rsidRPr="00000000">
              <w:rPr>
                <w:sz w:val="28"/>
                <w:szCs w:val="28"/>
                <w:vertAlign w:val="baseline"/>
                <w:rtl w:val="0"/>
              </w:rPr>
              <w:t xml:space="preserve">Сцинтиграфічна ознака</w:t>
            </w:r>
          </w:p>
        </w:tc>
        <w:tc>
          <w:tcPr>
            <w:vAlign w:val="top"/>
          </w:tcPr>
          <w:p w:rsidR="00000000" w:rsidDel="00000000" w:rsidP="00000000" w:rsidRDefault="00000000" w:rsidRPr="00000000" w14:paraId="00000134">
            <w:pPr>
              <w:jc w:val="center"/>
              <w:rPr>
                <w:sz w:val="28"/>
                <w:szCs w:val="28"/>
                <w:vertAlign w:val="baseline"/>
              </w:rPr>
            </w:pPr>
            <w:r w:rsidDel="00000000" w:rsidR="00000000" w:rsidRPr="00000000">
              <w:rPr>
                <w:sz w:val="28"/>
                <w:szCs w:val="28"/>
                <w:vertAlign w:val="superscript"/>
                <w:rtl w:val="0"/>
              </w:rPr>
              <w:t xml:space="preserve">131</w:t>
            </w:r>
            <w:r w:rsidDel="00000000" w:rsidR="00000000" w:rsidRPr="00000000">
              <w:rPr>
                <w:sz w:val="28"/>
                <w:szCs w:val="28"/>
                <w:vertAlign w:val="baseline"/>
                <w:rtl w:val="0"/>
              </w:rPr>
              <w:t xml:space="preserve">J-гіпуран</w:t>
            </w:r>
          </w:p>
        </w:tc>
        <w:tc>
          <w:tcPr>
            <w:vAlign w:val="top"/>
          </w:tcPr>
          <w:p w:rsidR="00000000" w:rsidDel="00000000" w:rsidP="00000000" w:rsidRDefault="00000000" w:rsidRPr="00000000" w14:paraId="00000135">
            <w:pPr>
              <w:jc w:val="center"/>
              <w:rPr>
                <w:sz w:val="28"/>
                <w:szCs w:val="28"/>
                <w:vertAlign w:val="baseline"/>
              </w:rPr>
            </w:pP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Tc–ЕС</w:t>
            </w:r>
          </w:p>
        </w:tc>
        <w:tc>
          <w:tcPr>
            <w:vAlign w:val="top"/>
          </w:tcPr>
          <w:p w:rsidR="00000000" w:rsidDel="00000000" w:rsidP="00000000" w:rsidRDefault="00000000" w:rsidRPr="00000000" w14:paraId="00000136">
            <w:pPr>
              <w:jc w:val="center"/>
              <w:rPr>
                <w:sz w:val="28"/>
                <w:szCs w:val="28"/>
                <w:vertAlign w:val="baseline"/>
              </w:rPr>
            </w:pP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Tc-ДТПО</w:t>
            </w:r>
          </w:p>
        </w:tc>
      </w:tr>
      <w:tr>
        <w:trPr>
          <w:cantSplit w:val="0"/>
          <w:tblHeader w:val="0"/>
        </w:trPr>
        <w:tc>
          <w:tcPr>
            <w:vAlign w:val="top"/>
          </w:tcPr>
          <w:p w:rsidR="00000000" w:rsidDel="00000000" w:rsidP="00000000" w:rsidRDefault="00000000" w:rsidRPr="00000000" w14:paraId="00000137">
            <w:pPr>
              <w:rPr>
                <w:sz w:val="28"/>
                <w:szCs w:val="28"/>
                <w:vertAlign w:val="baseline"/>
              </w:rPr>
            </w:pPr>
            <w:r w:rsidDel="00000000" w:rsidR="00000000" w:rsidRPr="00000000">
              <w:rPr>
                <w:sz w:val="28"/>
                <w:szCs w:val="28"/>
                <w:vertAlign w:val="baseline"/>
                <w:rtl w:val="0"/>
              </w:rPr>
              <w:t xml:space="preserve">Візуалізація на останніх хвилинах </w:t>
            </w:r>
          </w:p>
        </w:tc>
        <w:tc>
          <w:tcPr>
            <w:vAlign w:val="top"/>
          </w:tcPr>
          <w:p w:rsidR="00000000" w:rsidDel="00000000" w:rsidP="00000000" w:rsidRDefault="00000000" w:rsidRPr="00000000" w14:paraId="00000138">
            <w:pPr>
              <w:jc w:val="center"/>
              <w:rPr>
                <w:sz w:val="28"/>
                <w:szCs w:val="28"/>
                <w:vertAlign w:val="baseline"/>
              </w:rPr>
            </w:pPr>
            <w:r w:rsidDel="00000000" w:rsidR="00000000" w:rsidRPr="00000000">
              <w:rPr>
                <w:sz w:val="28"/>
                <w:szCs w:val="28"/>
                <w:vertAlign w:val="baseline"/>
                <w:rtl w:val="0"/>
              </w:rPr>
              <w:t xml:space="preserve">немає</w:t>
            </w:r>
          </w:p>
        </w:tc>
        <w:tc>
          <w:tcPr>
            <w:vAlign w:val="top"/>
          </w:tcPr>
          <w:p w:rsidR="00000000" w:rsidDel="00000000" w:rsidP="00000000" w:rsidRDefault="00000000" w:rsidRPr="00000000" w14:paraId="00000139">
            <w:pPr>
              <w:jc w:val="center"/>
              <w:rPr>
                <w:sz w:val="28"/>
                <w:szCs w:val="28"/>
                <w:vertAlign w:val="baseline"/>
              </w:rPr>
            </w:pPr>
            <w:r w:rsidDel="00000000" w:rsidR="00000000" w:rsidRPr="00000000">
              <w:rPr>
                <w:sz w:val="28"/>
                <w:szCs w:val="28"/>
                <w:vertAlign w:val="baseline"/>
                <w:rtl w:val="0"/>
              </w:rPr>
              <w:t xml:space="preserve">є</w:t>
            </w:r>
          </w:p>
        </w:tc>
        <w:tc>
          <w:tcPr>
            <w:vAlign w:val="top"/>
          </w:tcPr>
          <w:p w:rsidR="00000000" w:rsidDel="00000000" w:rsidP="00000000" w:rsidRDefault="00000000" w:rsidRPr="00000000" w14:paraId="0000013A">
            <w:pPr>
              <w:jc w:val="center"/>
              <w:rPr>
                <w:sz w:val="28"/>
                <w:szCs w:val="28"/>
                <w:vertAlign w:val="baseline"/>
              </w:rPr>
            </w:pPr>
            <w:r w:rsidDel="00000000" w:rsidR="00000000" w:rsidRPr="00000000">
              <w:rPr>
                <w:sz w:val="28"/>
                <w:szCs w:val="28"/>
                <w:vertAlign w:val="baseline"/>
                <w:rtl w:val="0"/>
              </w:rPr>
              <w:t xml:space="preserve">є</w:t>
            </w:r>
          </w:p>
        </w:tc>
      </w:tr>
      <w:tr>
        <w:trPr>
          <w:cantSplit w:val="0"/>
          <w:tblHeader w:val="0"/>
        </w:trPr>
        <w:tc>
          <w:tcPr>
            <w:vAlign w:val="top"/>
          </w:tcPr>
          <w:p w:rsidR="00000000" w:rsidDel="00000000" w:rsidP="00000000" w:rsidRDefault="00000000" w:rsidRPr="00000000" w14:paraId="0000013B">
            <w:pPr>
              <w:rPr>
                <w:sz w:val="28"/>
                <w:szCs w:val="28"/>
                <w:vertAlign w:val="baseline"/>
              </w:rPr>
            </w:pPr>
            <w:r w:rsidDel="00000000" w:rsidR="00000000" w:rsidRPr="00000000">
              <w:rPr>
                <w:sz w:val="28"/>
                <w:szCs w:val="28"/>
                <w:vertAlign w:val="baseline"/>
                <w:rtl w:val="0"/>
              </w:rPr>
              <w:t xml:space="preserve">Похвилинна візуалізація сечоводів</w:t>
            </w:r>
          </w:p>
        </w:tc>
        <w:tc>
          <w:tcPr>
            <w:vAlign w:val="top"/>
          </w:tcPr>
          <w:p w:rsidR="00000000" w:rsidDel="00000000" w:rsidP="00000000" w:rsidRDefault="00000000" w:rsidRPr="00000000" w14:paraId="0000013C">
            <w:pPr>
              <w:jc w:val="center"/>
              <w:rPr>
                <w:sz w:val="28"/>
                <w:szCs w:val="28"/>
                <w:vertAlign w:val="baseline"/>
              </w:rPr>
            </w:pPr>
            <w:r w:rsidDel="00000000" w:rsidR="00000000" w:rsidRPr="00000000">
              <w:rPr>
                <w:sz w:val="28"/>
                <w:szCs w:val="28"/>
                <w:vertAlign w:val="baseline"/>
                <w:rtl w:val="0"/>
              </w:rPr>
              <w:t xml:space="preserve">немає</w:t>
            </w:r>
          </w:p>
        </w:tc>
        <w:tc>
          <w:tcPr>
            <w:vAlign w:val="top"/>
          </w:tcPr>
          <w:p w:rsidR="00000000" w:rsidDel="00000000" w:rsidP="00000000" w:rsidRDefault="00000000" w:rsidRPr="00000000" w14:paraId="0000013D">
            <w:pPr>
              <w:jc w:val="center"/>
              <w:rPr>
                <w:sz w:val="28"/>
                <w:szCs w:val="28"/>
                <w:vertAlign w:val="baseline"/>
              </w:rPr>
            </w:pPr>
            <w:r w:rsidDel="00000000" w:rsidR="00000000" w:rsidRPr="00000000">
              <w:rPr>
                <w:sz w:val="28"/>
                <w:szCs w:val="28"/>
                <w:vertAlign w:val="baseline"/>
                <w:rtl w:val="0"/>
              </w:rPr>
              <w:t xml:space="preserve">є</w:t>
            </w:r>
          </w:p>
        </w:tc>
        <w:tc>
          <w:tcPr>
            <w:vAlign w:val="top"/>
          </w:tcPr>
          <w:p w:rsidR="00000000" w:rsidDel="00000000" w:rsidP="00000000" w:rsidRDefault="00000000" w:rsidRPr="00000000" w14:paraId="0000013E">
            <w:pPr>
              <w:jc w:val="center"/>
              <w:rPr>
                <w:sz w:val="28"/>
                <w:szCs w:val="28"/>
                <w:vertAlign w:val="baseline"/>
              </w:rPr>
            </w:pPr>
            <w:r w:rsidDel="00000000" w:rsidR="00000000" w:rsidRPr="00000000">
              <w:rPr>
                <w:sz w:val="28"/>
                <w:szCs w:val="28"/>
                <w:vertAlign w:val="baseline"/>
                <w:rtl w:val="0"/>
              </w:rPr>
              <w:t xml:space="preserve">немає</w:t>
            </w:r>
          </w:p>
        </w:tc>
      </w:tr>
      <w:tr>
        <w:trPr>
          <w:cantSplit w:val="0"/>
          <w:tblHeader w:val="0"/>
        </w:trPr>
        <w:tc>
          <w:tcPr>
            <w:vAlign w:val="top"/>
          </w:tcPr>
          <w:p w:rsidR="00000000" w:rsidDel="00000000" w:rsidP="00000000" w:rsidRDefault="00000000" w:rsidRPr="00000000" w14:paraId="0000013F">
            <w:pPr>
              <w:rPr>
                <w:sz w:val="28"/>
                <w:szCs w:val="28"/>
                <w:vertAlign w:val="baseline"/>
              </w:rPr>
            </w:pPr>
            <w:r w:rsidDel="00000000" w:rsidR="00000000" w:rsidRPr="00000000">
              <w:rPr>
                <w:sz w:val="28"/>
                <w:szCs w:val="28"/>
                <w:vertAlign w:val="baseline"/>
                <w:rtl w:val="0"/>
              </w:rPr>
              <w:t xml:space="preserve">Оцінка прохідності сечоводів </w:t>
            </w:r>
          </w:p>
        </w:tc>
        <w:tc>
          <w:tcPr>
            <w:vAlign w:val="top"/>
          </w:tcPr>
          <w:p w:rsidR="00000000" w:rsidDel="00000000" w:rsidP="00000000" w:rsidRDefault="00000000" w:rsidRPr="00000000" w14:paraId="00000140">
            <w:pPr>
              <w:jc w:val="center"/>
              <w:rPr>
                <w:sz w:val="28"/>
                <w:szCs w:val="28"/>
                <w:vertAlign w:val="baseline"/>
              </w:rPr>
            </w:pPr>
            <w:r w:rsidDel="00000000" w:rsidR="00000000" w:rsidRPr="00000000">
              <w:rPr>
                <w:sz w:val="28"/>
                <w:szCs w:val="28"/>
                <w:vertAlign w:val="baseline"/>
                <w:rtl w:val="0"/>
              </w:rPr>
              <w:t xml:space="preserve">немає</w:t>
            </w:r>
          </w:p>
        </w:tc>
        <w:tc>
          <w:tcPr>
            <w:vAlign w:val="top"/>
          </w:tcPr>
          <w:p w:rsidR="00000000" w:rsidDel="00000000" w:rsidP="00000000" w:rsidRDefault="00000000" w:rsidRPr="00000000" w14:paraId="00000141">
            <w:pPr>
              <w:jc w:val="center"/>
              <w:rPr>
                <w:sz w:val="28"/>
                <w:szCs w:val="28"/>
                <w:vertAlign w:val="baseline"/>
              </w:rPr>
            </w:pPr>
            <w:r w:rsidDel="00000000" w:rsidR="00000000" w:rsidRPr="00000000">
              <w:rPr>
                <w:sz w:val="28"/>
                <w:szCs w:val="28"/>
                <w:vertAlign w:val="baseline"/>
                <w:rtl w:val="0"/>
              </w:rPr>
              <w:t xml:space="preserve">є</w:t>
            </w:r>
          </w:p>
        </w:tc>
        <w:tc>
          <w:tcPr>
            <w:vAlign w:val="top"/>
          </w:tcPr>
          <w:p w:rsidR="00000000" w:rsidDel="00000000" w:rsidP="00000000" w:rsidRDefault="00000000" w:rsidRPr="00000000" w14:paraId="00000142">
            <w:pPr>
              <w:jc w:val="center"/>
              <w:rPr>
                <w:sz w:val="28"/>
                <w:szCs w:val="28"/>
                <w:vertAlign w:val="baseline"/>
              </w:rPr>
            </w:pPr>
            <w:r w:rsidDel="00000000" w:rsidR="00000000" w:rsidRPr="00000000">
              <w:rPr>
                <w:sz w:val="28"/>
                <w:szCs w:val="28"/>
                <w:vertAlign w:val="baseline"/>
                <w:rtl w:val="0"/>
              </w:rPr>
              <w:t xml:space="preserve">є</w:t>
            </w:r>
          </w:p>
        </w:tc>
      </w:tr>
      <w:tr>
        <w:trPr>
          <w:cantSplit w:val="0"/>
          <w:tblHeader w:val="0"/>
        </w:trPr>
        <w:tc>
          <w:tcPr>
            <w:vAlign w:val="top"/>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Оцінка уродинаміки сечоводів</w:t>
            </w:r>
            <w:r w:rsidDel="00000000" w:rsidR="00000000" w:rsidRPr="00000000">
              <w:rPr>
                <w:rFonts w:ascii="Tahoma" w:cs="Tahoma" w:eastAsia="Tahoma" w:hAnsi="Tahoma"/>
                <w:b w:val="0"/>
                <w:i w:val="0"/>
                <w:smallCaps w:val="0"/>
                <w:strike w:val="0"/>
                <w:color w:val="000000"/>
                <w:sz w:val="28"/>
                <w:szCs w:val="28"/>
                <w:u w:val="none"/>
                <w:shd w:fill="auto" w:val="clear"/>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144">
            <w:pPr>
              <w:jc w:val="center"/>
              <w:rPr>
                <w:sz w:val="28"/>
                <w:szCs w:val="28"/>
                <w:vertAlign w:val="baseline"/>
              </w:rPr>
            </w:pPr>
            <w:r w:rsidDel="00000000" w:rsidR="00000000" w:rsidRPr="00000000">
              <w:rPr>
                <w:sz w:val="28"/>
                <w:szCs w:val="28"/>
                <w:vertAlign w:val="baseline"/>
                <w:rtl w:val="0"/>
              </w:rPr>
              <w:t xml:space="preserve">немає</w:t>
            </w:r>
          </w:p>
        </w:tc>
        <w:tc>
          <w:tcPr>
            <w:vAlign w:val="top"/>
          </w:tcPr>
          <w:p w:rsidR="00000000" w:rsidDel="00000000" w:rsidP="00000000" w:rsidRDefault="00000000" w:rsidRPr="00000000" w14:paraId="00000145">
            <w:pPr>
              <w:jc w:val="center"/>
              <w:rPr>
                <w:sz w:val="28"/>
                <w:szCs w:val="28"/>
                <w:vertAlign w:val="baseline"/>
              </w:rPr>
            </w:pPr>
            <w:r w:rsidDel="00000000" w:rsidR="00000000" w:rsidRPr="00000000">
              <w:rPr>
                <w:sz w:val="28"/>
                <w:szCs w:val="28"/>
                <w:vertAlign w:val="baseline"/>
                <w:rtl w:val="0"/>
              </w:rPr>
              <w:t xml:space="preserve">є</w:t>
            </w:r>
          </w:p>
        </w:tc>
        <w:tc>
          <w:tcPr>
            <w:vAlign w:val="top"/>
          </w:tcPr>
          <w:p w:rsidR="00000000" w:rsidDel="00000000" w:rsidP="00000000" w:rsidRDefault="00000000" w:rsidRPr="00000000" w14:paraId="00000146">
            <w:pPr>
              <w:jc w:val="center"/>
              <w:rPr>
                <w:sz w:val="28"/>
                <w:szCs w:val="28"/>
                <w:vertAlign w:val="baseline"/>
              </w:rPr>
            </w:pPr>
            <w:r w:rsidDel="00000000" w:rsidR="00000000" w:rsidRPr="00000000">
              <w:rPr>
                <w:sz w:val="28"/>
                <w:szCs w:val="28"/>
                <w:vertAlign w:val="baseline"/>
                <w:rtl w:val="0"/>
              </w:rPr>
              <w:t xml:space="preserve">немає</w:t>
            </w:r>
          </w:p>
        </w:tc>
      </w:tr>
      <w:tr>
        <w:trPr>
          <w:cantSplit w:val="0"/>
          <w:tblHeader w:val="0"/>
        </w:trPr>
        <w:tc>
          <w:tcPr>
            <w:vAlign w:val="top"/>
          </w:tcPr>
          <w:p w:rsidR="00000000" w:rsidDel="00000000" w:rsidP="00000000" w:rsidRDefault="00000000" w:rsidRPr="00000000" w14:paraId="00000147">
            <w:pPr>
              <w:rPr>
                <w:sz w:val="28"/>
                <w:szCs w:val="28"/>
                <w:vertAlign w:val="baseline"/>
              </w:rPr>
            </w:pPr>
            <w:r w:rsidDel="00000000" w:rsidR="00000000" w:rsidRPr="00000000">
              <w:rPr>
                <w:sz w:val="28"/>
                <w:szCs w:val="28"/>
                <w:vertAlign w:val="baseline"/>
                <w:rtl w:val="0"/>
              </w:rPr>
              <w:t xml:space="preserve">Точність математичної моделі</w:t>
            </w:r>
          </w:p>
        </w:tc>
        <w:tc>
          <w:tcPr>
            <w:vAlign w:val="top"/>
          </w:tcPr>
          <w:p w:rsidR="00000000" w:rsidDel="00000000" w:rsidP="00000000" w:rsidRDefault="00000000" w:rsidRPr="00000000" w14:paraId="00000148">
            <w:pPr>
              <w:jc w:val="center"/>
              <w:rPr>
                <w:sz w:val="28"/>
                <w:szCs w:val="28"/>
                <w:vertAlign w:val="baseline"/>
              </w:rPr>
            </w:pPr>
            <w:r w:rsidDel="00000000" w:rsidR="00000000" w:rsidRPr="00000000">
              <w:rPr>
                <w:sz w:val="28"/>
                <w:szCs w:val="28"/>
                <w:vertAlign w:val="baseline"/>
                <w:rtl w:val="0"/>
              </w:rPr>
              <w:t xml:space="preserve">50%</w:t>
            </w:r>
          </w:p>
        </w:tc>
        <w:tc>
          <w:tcPr>
            <w:vAlign w:val="top"/>
          </w:tcPr>
          <w:p w:rsidR="00000000" w:rsidDel="00000000" w:rsidP="00000000" w:rsidRDefault="00000000" w:rsidRPr="00000000" w14:paraId="00000149">
            <w:pPr>
              <w:jc w:val="center"/>
              <w:rPr>
                <w:sz w:val="28"/>
                <w:szCs w:val="28"/>
                <w:vertAlign w:val="baseline"/>
              </w:rPr>
            </w:pPr>
            <w:r w:rsidDel="00000000" w:rsidR="00000000" w:rsidRPr="00000000">
              <w:rPr>
                <w:sz w:val="28"/>
                <w:szCs w:val="28"/>
                <w:vertAlign w:val="baseline"/>
                <w:rtl w:val="0"/>
              </w:rPr>
              <w:t xml:space="preserve">85%</w:t>
            </w:r>
          </w:p>
        </w:tc>
        <w:tc>
          <w:tcPr>
            <w:vAlign w:val="top"/>
          </w:tcPr>
          <w:p w:rsidR="00000000" w:rsidDel="00000000" w:rsidP="00000000" w:rsidRDefault="00000000" w:rsidRPr="00000000" w14:paraId="0000014A">
            <w:pPr>
              <w:jc w:val="center"/>
              <w:rPr>
                <w:sz w:val="28"/>
                <w:szCs w:val="28"/>
                <w:vertAlign w:val="baseline"/>
              </w:rPr>
            </w:pPr>
            <w:r w:rsidDel="00000000" w:rsidR="00000000" w:rsidRPr="00000000">
              <w:rPr>
                <w:sz w:val="28"/>
                <w:szCs w:val="28"/>
                <w:vertAlign w:val="baseline"/>
                <w:rtl w:val="0"/>
              </w:rPr>
              <w:t xml:space="preserve">60%</w:t>
            </w:r>
          </w:p>
        </w:tc>
      </w:tr>
      <w:tr>
        <w:trPr>
          <w:cantSplit w:val="0"/>
          <w:tblHeader w:val="0"/>
        </w:trPr>
        <w:tc>
          <w:tcPr>
            <w:vAlign w:val="top"/>
          </w:tcPr>
          <w:p w:rsidR="00000000" w:rsidDel="00000000" w:rsidP="00000000" w:rsidRDefault="00000000" w:rsidRPr="00000000" w14:paraId="0000014B">
            <w:pPr>
              <w:rPr>
                <w:sz w:val="28"/>
                <w:szCs w:val="28"/>
                <w:vertAlign w:val="baseline"/>
              </w:rPr>
            </w:pPr>
            <w:r w:rsidDel="00000000" w:rsidR="00000000" w:rsidRPr="00000000">
              <w:rPr>
                <w:sz w:val="28"/>
                <w:szCs w:val="28"/>
                <w:vertAlign w:val="baseline"/>
                <w:rtl w:val="0"/>
              </w:rPr>
              <w:t xml:space="preserve">Реєстрація мегауретера</w:t>
            </w:r>
          </w:p>
        </w:tc>
        <w:tc>
          <w:tcPr>
            <w:vAlign w:val="top"/>
          </w:tcPr>
          <w:p w:rsidR="00000000" w:rsidDel="00000000" w:rsidP="00000000" w:rsidRDefault="00000000" w:rsidRPr="00000000" w14:paraId="0000014C">
            <w:pPr>
              <w:jc w:val="center"/>
              <w:rPr>
                <w:sz w:val="28"/>
                <w:szCs w:val="28"/>
                <w:vertAlign w:val="baseline"/>
              </w:rPr>
            </w:pPr>
            <w:r w:rsidDel="00000000" w:rsidR="00000000" w:rsidRPr="00000000">
              <w:rPr>
                <w:sz w:val="28"/>
                <w:szCs w:val="28"/>
                <w:vertAlign w:val="baseline"/>
                <w:rtl w:val="0"/>
              </w:rPr>
              <w:t xml:space="preserve">є</w:t>
            </w:r>
          </w:p>
        </w:tc>
        <w:tc>
          <w:tcPr>
            <w:vAlign w:val="top"/>
          </w:tcPr>
          <w:p w:rsidR="00000000" w:rsidDel="00000000" w:rsidP="00000000" w:rsidRDefault="00000000" w:rsidRPr="00000000" w14:paraId="0000014D">
            <w:pPr>
              <w:jc w:val="center"/>
              <w:rPr>
                <w:sz w:val="28"/>
                <w:szCs w:val="28"/>
                <w:vertAlign w:val="baseline"/>
              </w:rPr>
            </w:pPr>
            <w:r w:rsidDel="00000000" w:rsidR="00000000" w:rsidRPr="00000000">
              <w:rPr>
                <w:sz w:val="28"/>
                <w:szCs w:val="28"/>
                <w:vertAlign w:val="baseline"/>
                <w:rtl w:val="0"/>
              </w:rPr>
              <w:t xml:space="preserve">є</w:t>
            </w:r>
          </w:p>
        </w:tc>
        <w:tc>
          <w:tcPr>
            <w:vAlign w:val="top"/>
          </w:tcPr>
          <w:p w:rsidR="00000000" w:rsidDel="00000000" w:rsidP="00000000" w:rsidRDefault="00000000" w:rsidRPr="00000000" w14:paraId="0000014E">
            <w:pPr>
              <w:jc w:val="center"/>
              <w:rPr>
                <w:sz w:val="28"/>
                <w:szCs w:val="28"/>
                <w:vertAlign w:val="baseline"/>
              </w:rPr>
            </w:pPr>
            <w:r w:rsidDel="00000000" w:rsidR="00000000" w:rsidRPr="00000000">
              <w:rPr>
                <w:sz w:val="28"/>
                <w:szCs w:val="28"/>
                <w:vertAlign w:val="baseline"/>
                <w:rtl w:val="0"/>
              </w:rPr>
              <w:t xml:space="preserve">є</w:t>
            </w:r>
          </w:p>
        </w:tc>
      </w:tr>
    </w:tbl>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СРСГ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Tc-ДМСО візуалізуються ділянки склерозу ниркової тканини, визначається одно- чи двобічність ураження, що обумовлює важкість перебігу і прогноз захворювання.</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АНОМАЛІЇ РОЗВИТКУ ТА ПОЛОЖЕННЯ НИРОК</w:t>
      </w: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5">
      <w:pPr>
        <w:ind w:firstLine="708"/>
        <w:jc w:val="both"/>
        <w:rPr>
          <w:sz w:val="28"/>
          <w:szCs w:val="28"/>
          <w:vertAlign w:val="baseline"/>
        </w:rPr>
      </w:pPr>
      <w:r w:rsidDel="00000000" w:rsidR="00000000" w:rsidRPr="00000000">
        <w:rPr>
          <w:rtl w:val="0"/>
        </w:rPr>
      </w:r>
    </w:p>
    <w:p w:rsidR="00000000" w:rsidDel="00000000" w:rsidP="00000000" w:rsidRDefault="00000000" w:rsidRPr="00000000" w14:paraId="00000156">
      <w:pPr>
        <w:ind w:firstLine="708"/>
        <w:jc w:val="both"/>
        <w:rPr>
          <w:sz w:val="28"/>
          <w:szCs w:val="28"/>
          <w:vertAlign w:val="baseline"/>
        </w:rPr>
      </w:pPr>
      <w:r w:rsidDel="00000000" w:rsidR="00000000" w:rsidRPr="00000000">
        <w:rPr>
          <w:sz w:val="28"/>
          <w:szCs w:val="28"/>
          <w:vertAlign w:val="baseline"/>
          <w:rtl w:val="0"/>
        </w:rPr>
        <w:t xml:space="preserve">Найбільш інформативними радіонуклідними методиками є НРАГ, ДРСГ з канальцевими та клубочковими РФП, а також СРСГ з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Тс-ДМСО. </w:t>
      </w:r>
    </w:p>
    <w:p w:rsidR="00000000" w:rsidDel="00000000" w:rsidP="00000000" w:rsidRDefault="00000000" w:rsidRPr="00000000" w14:paraId="00000157">
      <w:pPr>
        <w:ind w:firstLine="708"/>
        <w:jc w:val="both"/>
        <w:rPr>
          <w:sz w:val="28"/>
          <w:szCs w:val="28"/>
          <w:vertAlign w:val="baseline"/>
        </w:rPr>
      </w:pPr>
      <w:r w:rsidDel="00000000" w:rsidR="00000000" w:rsidRPr="00000000">
        <w:rPr>
          <w:sz w:val="28"/>
          <w:szCs w:val="28"/>
          <w:vertAlign w:val="baseline"/>
          <w:rtl w:val="0"/>
        </w:rPr>
        <w:t xml:space="preserve">НРАГ дозволяє визначити ступінь порушення НГ, її асиметрії, порушення перфузії нирок (асиметрія виразності зображення нирок на першій хвилині дослідження), що сьогодні є найінформативнішими критеріями дисплазованої тканини без застосування інвазійних методів дослідження.</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ДРСГ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Tc-ДТПО при дисплазії нирок дозволяє визначити кількість функціонуючої паренхіми, швидкість КФ, наявність та ступінь ХНН. </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Вибір РФП для ДРСГ при гіпоплазії нирки залежить від ступеню гіпоплазії - при зменшенні кількості функціонуючої паренхіми в 3-5 разів (порівняно із здоровою ниркою) інформативність дослідження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Tc-ПФ 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Tc-ДТПО однакова, але у випадку більшої асиметрії при використанні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Tc-ПФ отримують афункціональну ренографічну криву, тоді як застосування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Tc-ДТПО дає краще контрастування органа. </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СРСГ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Tc-ДМСО використовується для диференціації гіпоплазованої та вторинно зморщеної нирки – у другому випадку визначаються ділянки склерозу.</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аномаліях положення нирок всі існуючі методики є актуальними, оскількт дають повну інформацію про розміщення органа. Але при дистопії з ротацією нирки значення ДРСГ зменшується, оскільки площинне дослідження не дозволяє отримати істинні розміри органа та оцінити швидкість КФ, ефективного ниркового кровотоку. Для повної оцінки стану дистопованої нирки проводять додатково СРСГ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Тс-ДМСО в чотирьох проекціях. Доцільним є проведення ДРСГ або СРСГ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Tc-ДМСО у випадку тазової дистопії нирки, бо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Тс-ПФ, за рахунок включення в кісткову тканину, заважає візуалізації нирки та сприяє помилкам в оцінці її функції. </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первинної оцінки функції нирок можливе використання будь-якого нефротропного препарату, але інформативність такого дослідження буде обмежена. Вибір РФП залежить від переважного ураженням відділів нефрону - клубочків, канальців, тубулоінтерстиціальної тканини, їх комбінацією. Препарати, застосування яких є оптимальним при конкретних нефрологічних діагнозах чи підозрі на них, представлено в таблиці 4. </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4 - Діагностична значущість РФП при нефропатіях </w:t>
      </w:r>
    </w:p>
    <w:tbl>
      <w:tblPr>
        <w:tblStyle w:val="Table12"/>
        <w:tblW w:w="9828.0" w:type="dxa"/>
        <w:jc w:val="left"/>
        <w:tblInd w:w="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348"/>
        <w:gridCol w:w="1080"/>
        <w:gridCol w:w="1080"/>
        <w:gridCol w:w="1080"/>
        <w:gridCol w:w="1080"/>
        <w:gridCol w:w="1080"/>
        <w:gridCol w:w="1080"/>
        <w:tblGridChange w:id="0">
          <w:tblGrid>
            <w:gridCol w:w="3348"/>
            <w:gridCol w:w="1080"/>
            <w:gridCol w:w="1080"/>
            <w:gridCol w:w="1080"/>
            <w:gridCol w:w="1080"/>
            <w:gridCol w:w="1080"/>
            <w:gridCol w:w="1080"/>
          </w:tblGrid>
        </w:tblGridChange>
      </w:tblGrid>
      <w:tr>
        <w:trPr>
          <w:cantSplit w:val="0"/>
          <w:tblHeader w:val="0"/>
        </w:trPr>
        <w:tc>
          <w:tcPr>
            <w:vMerge w:val="restart"/>
            <w:vAlign w:val="center"/>
          </w:tcPr>
          <w:p w:rsidR="00000000" w:rsidDel="00000000" w:rsidP="00000000" w:rsidRDefault="00000000" w:rsidRPr="00000000" w14:paraId="0000015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Захворювання</w:t>
            </w:r>
          </w:p>
        </w:tc>
        <w:tc>
          <w:tcPr>
            <w:gridSpan w:val="6"/>
            <w:vAlign w:val="top"/>
          </w:tcPr>
          <w:p w:rsidR="00000000" w:rsidDel="00000000" w:rsidP="00000000" w:rsidRDefault="00000000" w:rsidRPr="00000000" w14:paraId="0000016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РФП</w:t>
            </w:r>
          </w:p>
        </w:tc>
      </w:tr>
      <w:tr>
        <w:trPr>
          <w:cantSplit w:val="0"/>
          <w:tblHeader w:val="0"/>
        </w:trPr>
        <w:tc>
          <w:tcPr>
            <w:vMerge w:val="continue"/>
            <w:vAlign w:val="center"/>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6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гіпуран</w:t>
            </w:r>
          </w:p>
        </w:tc>
        <w:tc>
          <w:tcPr>
            <w:vAlign w:val="top"/>
          </w:tcPr>
          <w:p w:rsidR="00000000" w:rsidDel="00000000" w:rsidP="00000000" w:rsidRDefault="00000000" w:rsidRPr="00000000" w14:paraId="00000168">
            <w:pPr>
              <w:jc w:val="center"/>
              <w:rPr>
                <w:sz w:val="28"/>
                <w:szCs w:val="28"/>
                <w:vertAlign w:val="baseline"/>
              </w:rPr>
            </w:pPr>
            <w:r w:rsidDel="00000000" w:rsidR="00000000" w:rsidRPr="00000000">
              <w:rPr>
                <w:sz w:val="28"/>
                <w:szCs w:val="28"/>
                <w:vertAlign w:val="baseline"/>
                <w:rtl w:val="0"/>
              </w:rPr>
              <w:t xml:space="preserve">MAG3</w:t>
            </w:r>
          </w:p>
        </w:tc>
        <w:tc>
          <w:tcPr>
            <w:vAlign w:val="top"/>
          </w:tcPr>
          <w:p w:rsidR="00000000" w:rsidDel="00000000" w:rsidP="00000000" w:rsidRDefault="00000000" w:rsidRPr="00000000" w14:paraId="00000169">
            <w:pPr>
              <w:jc w:val="center"/>
              <w:rPr>
                <w:sz w:val="28"/>
                <w:szCs w:val="28"/>
                <w:vertAlign w:val="baseline"/>
              </w:rPr>
            </w:pPr>
            <w:r w:rsidDel="00000000" w:rsidR="00000000" w:rsidRPr="00000000">
              <w:rPr>
                <w:sz w:val="28"/>
                <w:szCs w:val="28"/>
                <w:vertAlign w:val="baseline"/>
                <w:rtl w:val="0"/>
              </w:rPr>
              <w:t xml:space="preserve">ЕС</w:t>
            </w:r>
          </w:p>
        </w:tc>
        <w:tc>
          <w:tcPr>
            <w:vAlign w:val="top"/>
          </w:tcPr>
          <w:p w:rsidR="00000000" w:rsidDel="00000000" w:rsidP="00000000" w:rsidRDefault="00000000" w:rsidRPr="00000000" w14:paraId="0000016A">
            <w:pPr>
              <w:jc w:val="center"/>
              <w:rPr>
                <w:sz w:val="28"/>
                <w:szCs w:val="28"/>
                <w:vertAlign w:val="baseline"/>
              </w:rPr>
            </w:pPr>
            <w:r w:rsidDel="00000000" w:rsidR="00000000" w:rsidRPr="00000000">
              <w:rPr>
                <w:sz w:val="28"/>
                <w:szCs w:val="28"/>
                <w:vertAlign w:val="baseline"/>
                <w:rtl w:val="0"/>
              </w:rPr>
              <w:t xml:space="preserve">ДТПО</w:t>
            </w:r>
          </w:p>
        </w:tc>
        <w:tc>
          <w:tcPr>
            <w:vAlign w:val="top"/>
          </w:tcPr>
          <w:p w:rsidR="00000000" w:rsidDel="00000000" w:rsidP="00000000" w:rsidRDefault="00000000" w:rsidRPr="00000000" w14:paraId="0000016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фосфати</w:t>
            </w:r>
          </w:p>
        </w:tc>
        <w:tc>
          <w:tcPr>
            <w:vAlign w:val="top"/>
          </w:tcPr>
          <w:p w:rsidR="00000000" w:rsidDel="00000000" w:rsidP="00000000" w:rsidRDefault="00000000" w:rsidRPr="00000000" w14:paraId="0000016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ДМСО</w:t>
            </w:r>
          </w:p>
        </w:tc>
      </w:tr>
      <w:tr>
        <w:trPr>
          <w:cantSplit w:val="0"/>
          <w:tblHeader w:val="0"/>
        </w:trPr>
        <w:tc>
          <w:tcPr>
            <w:vAlign w:val="top"/>
          </w:tcPr>
          <w:p w:rsidR="00000000" w:rsidDel="00000000" w:rsidP="00000000" w:rsidRDefault="00000000" w:rsidRPr="00000000" w14:paraId="0000016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Пієлонефрит </w:t>
            </w:r>
          </w:p>
        </w:tc>
        <w:tc>
          <w:tcPr>
            <w:vAlign w:val="top"/>
          </w:tcPr>
          <w:p w:rsidR="00000000" w:rsidDel="00000000" w:rsidP="00000000" w:rsidRDefault="00000000" w:rsidRPr="00000000" w14:paraId="0000016E">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6F">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70">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71">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72">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73">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vAlign w:val="top"/>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Інфекція сечових шляхів</w:t>
            </w:r>
          </w:p>
        </w:tc>
        <w:tc>
          <w:tcPr>
            <w:vAlign w:val="top"/>
          </w:tcPr>
          <w:p w:rsidR="00000000" w:rsidDel="00000000" w:rsidP="00000000" w:rsidRDefault="00000000" w:rsidRPr="00000000" w14:paraId="00000175">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76">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77">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78">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79">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7A">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vAlign w:val="top"/>
          </w:tcPr>
          <w:p w:rsidR="00000000" w:rsidDel="00000000" w:rsidP="00000000" w:rsidRDefault="00000000" w:rsidRPr="00000000" w14:paraId="0000017B">
            <w:pPr>
              <w:rPr>
                <w:sz w:val="28"/>
                <w:szCs w:val="28"/>
                <w:vertAlign w:val="baseline"/>
              </w:rPr>
            </w:pPr>
            <w:r w:rsidDel="00000000" w:rsidR="00000000" w:rsidRPr="00000000">
              <w:rPr>
                <w:sz w:val="28"/>
                <w:szCs w:val="28"/>
                <w:vertAlign w:val="baseline"/>
                <w:rtl w:val="0"/>
              </w:rPr>
              <w:t xml:space="preserve">Гломерулонефрит </w:t>
            </w:r>
          </w:p>
        </w:tc>
        <w:tc>
          <w:tcPr>
            <w:vAlign w:val="top"/>
          </w:tcPr>
          <w:p w:rsidR="00000000" w:rsidDel="00000000" w:rsidP="00000000" w:rsidRDefault="00000000" w:rsidRPr="00000000" w14:paraId="0000017C">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7D">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7E">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7F">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80">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81">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vAlign w:val="top"/>
          </w:tcPr>
          <w:p w:rsidR="00000000" w:rsidDel="00000000" w:rsidP="00000000" w:rsidRDefault="00000000" w:rsidRPr="00000000" w14:paraId="00000182">
            <w:pPr>
              <w:rPr>
                <w:sz w:val="28"/>
                <w:szCs w:val="28"/>
                <w:vertAlign w:val="baseline"/>
              </w:rPr>
            </w:pPr>
            <w:r w:rsidDel="00000000" w:rsidR="00000000" w:rsidRPr="00000000">
              <w:rPr>
                <w:sz w:val="28"/>
                <w:szCs w:val="28"/>
                <w:vertAlign w:val="baseline"/>
                <w:rtl w:val="0"/>
              </w:rPr>
              <w:t xml:space="preserve">Дисплазія нирок</w:t>
            </w:r>
          </w:p>
        </w:tc>
        <w:tc>
          <w:tcPr>
            <w:vAlign w:val="top"/>
          </w:tcPr>
          <w:p w:rsidR="00000000" w:rsidDel="00000000" w:rsidP="00000000" w:rsidRDefault="00000000" w:rsidRPr="00000000" w14:paraId="00000183">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84">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85">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86">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87">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88">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vAlign w:val="top"/>
          </w:tcPr>
          <w:p w:rsidR="00000000" w:rsidDel="00000000" w:rsidP="00000000" w:rsidRDefault="00000000" w:rsidRPr="00000000" w14:paraId="00000189">
            <w:pPr>
              <w:rPr>
                <w:sz w:val="28"/>
                <w:szCs w:val="28"/>
                <w:vertAlign w:val="baseline"/>
              </w:rPr>
            </w:pPr>
            <w:r w:rsidDel="00000000" w:rsidR="00000000" w:rsidRPr="00000000">
              <w:rPr>
                <w:sz w:val="28"/>
                <w:szCs w:val="28"/>
                <w:vertAlign w:val="baseline"/>
                <w:rtl w:val="0"/>
              </w:rPr>
              <w:t xml:space="preserve">Гіпоплазія нирки</w:t>
            </w:r>
          </w:p>
        </w:tc>
        <w:tc>
          <w:tcPr>
            <w:vAlign w:val="top"/>
          </w:tcPr>
          <w:p w:rsidR="00000000" w:rsidDel="00000000" w:rsidP="00000000" w:rsidRDefault="00000000" w:rsidRPr="00000000" w14:paraId="0000018A">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8B">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8C">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8D">
            <w:pPr>
              <w:jc w:val="center"/>
              <w:rPr>
                <w:sz w:val="28"/>
                <w:szCs w:val="28"/>
                <w:vertAlign w:val="baseline"/>
              </w:rPr>
            </w:pPr>
            <w:r w:rsidDel="00000000" w:rsidR="00000000" w:rsidRPr="00000000">
              <w:rPr>
                <w:sz w:val="28"/>
                <w:szCs w:val="28"/>
                <w:vertAlign w:val="baseline"/>
                <w:rtl w:val="0"/>
              </w:rPr>
              <w:t xml:space="preserve">++ </w:t>
            </w:r>
          </w:p>
        </w:tc>
        <w:tc>
          <w:tcPr>
            <w:vAlign w:val="top"/>
          </w:tcPr>
          <w:p w:rsidR="00000000" w:rsidDel="00000000" w:rsidP="00000000" w:rsidRDefault="00000000" w:rsidRPr="00000000" w14:paraId="0000018E">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8F">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vAlign w:val="top"/>
          </w:tcPr>
          <w:p w:rsidR="00000000" w:rsidDel="00000000" w:rsidP="00000000" w:rsidRDefault="00000000" w:rsidRPr="00000000" w14:paraId="00000190">
            <w:pPr>
              <w:rPr>
                <w:sz w:val="28"/>
                <w:szCs w:val="28"/>
                <w:vertAlign w:val="baseline"/>
              </w:rPr>
            </w:pPr>
            <w:r w:rsidDel="00000000" w:rsidR="00000000" w:rsidRPr="00000000">
              <w:rPr>
                <w:sz w:val="28"/>
                <w:szCs w:val="28"/>
                <w:vertAlign w:val="baseline"/>
                <w:rtl w:val="0"/>
              </w:rPr>
              <w:t xml:space="preserve">Хронічна ниркова недостатність</w:t>
            </w:r>
          </w:p>
        </w:tc>
        <w:tc>
          <w:tcPr>
            <w:vAlign w:val="top"/>
          </w:tcPr>
          <w:p w:rsidR="00000000" w:rsidDel="00000000" w:rsidP="00000000" w:rsidRDefault="00000000" w:rsidRPr="00000000" w14:paraId="00000191">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92">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93">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94">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95">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96">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vAlign w:val="top"/>
          </w:tcPr>
          <w:p w:rsidR="00000000" w:rsidDel="00000000" w:rsidP="00000000" w:rsidRDefault="00000000" w:rsidRPr="00000000" w14:paraId="00000197">
            <w:pPr>
              <w:rPr>
                <w:sz w:val="28"/>
                <w:szCs w:val="28"/>
                <w:vertAlign w:val="baseline"/>
              </w:rPr>
            </w:pPr>
            <w:r w:rsidDel="00000000" w:rsidR="00000000" w:rsidRPr="00000000">
              <w:rPr>
                <w:sz w:val="28"/>
                <w:szCs w:val="28"/>
                <w:vertAlign w:val="baseline"/>
                <w:rtl w:val="0"/>
              </w:rPr>
              <w:t xml:space="preserve">Міхурово-сечовідний рефлюкс</w:t>
            </w:r>
          </w:p>
        </w:tc>
        <w:tc>
          <w:tcPr>
            <w:vAlign w:val="top"/>
          </w:tcPr>
          <w:p w:rsidR="00000000" w:rsidDel="00000000" w:rsidP="00000000" w:rsidRDefault="00000000" w:rsidRPr="00000000" w14:paraId="00000198">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99">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9A">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9B">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9C">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9D">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vAlign w:val="top"/>
          </w:tcPr>
          <w:p w:rsidR="00000000" w:rsidDel="00000000" w:rsidP="00000000" w:rsidRDefault="00000000" w:rsidRPr="00000000" w14:paraId="0000019E">
            <w:pPr>
              <w:rPr>
                <w:sz w:val="28"/>
                <w:szCs w:val="28"/>
                <w:vertAlign w:val="baseline"/>
              </w:rPr>
            </w:pPr>
            <w:r w:rsidDel="00000000" w:rsidR="00000000" w:rsidRPr="00000000">
              <w:rPr>
                <w:sz w:val="28"/>
                <w:szCs w:val="28"/>
                <w:vertAlign w:val="baseline"/>
                <w:rtl w:val="0"/>
              </w:rPr>
              <w:t xml:space="preserve">Гідронефроз</w:t>
            </w:r>
          </w:p>
        </w:tc>
        <w:tc>
          <w:tcPr>
            <w:vAlign w:val="top"/>
          </w:tcPr>
          <w:p w:rsidR="00000000" w:rsidDel="00000000" w:rsidP="00000000" w:rsidRDefault="00000000" w:rsidRPr="00000000" w14:paraId="0000019F">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A0">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A1">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A2">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A3">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A4">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vAlign w:val="top"/>
          </w:tcPr>
          <w:p w:rsidR="00000000" w:rsidDel="00000000" w:rsidP="00000000" w:rsidRDefault="00000000" w:rsidRPr="00000000" w14:paraId="000001A5">
            <w:pPr>
              <w:rPr>
                <w:sz w:val="28"/>
                <w:szCs w:val="28"/>
                <w:vertAlign w:val="baseline"/>
              </w:rPr>
            </w:pPr>
            <w:r w:rsidDel="00000000" w:rsidR="00000000" w:rsidRPr="00000000">
              <w:rPr>
                <w:sz w:val="28"/>
                <w:szCs w:val="28"/>
                <w:vertAlign w:val="baseline"/>
                <w:rtl w:val="0"/>
              </w:rPr>
              <w:t xml:space="preserve">Сечокам`яна хвороба</w:t>
            </w:r>
          </w:p>
        </w:tc>
        <w:tc>
          <w:tcPr>
            <w:vAlign w:val="top"/>
          </w:tcPr>
          <w:p w:rsidR="00000000" w:rsidDel="00000000" w:rsidP="00000000" w:rsidRDefault="00000000" w:rsidRPr="00000000" w14:paraId="000001A6">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A7">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A8">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A9">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AA">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AB">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vAlign w:val="top"/>
          </w:tcPr>
          <w:p w:rsidR="00000000" w:rsidDel="00000000" w:rsidP="00000000" w:rsidRDefault="00000000" w:rsidRPr="00000000" w14:paraId="000001AC">
            <w:pPr>
              <w:rPr>
                <w:sz w:val="28"/>
                <w:szCs w:val="28"/>
                <w:vertAlign w:val="baseline"/>
              </w:rPr>
            </w:pPr>
            <w:r w:rsidDel="00000000" w:rsidR="00000000" w:rsidRPr="00000000">
              <w:rPr>
                <w:sz w:val="28"/>
                <w:szCs w:val="28"/>
                <w:vertAlign w:val="baseline"/>
                <w:rtl w:val="0"/>
              </w:rPr>
              <w:t xml:space="preserve">Полікістоз нирок</w:t>
            </w:r>
          </w:p>
        </w:tc>
        <w:tc>
          <w:tcPr>
            <w:vAlign w:val="top"/>
          </w:tcPr>
          <w:p w:rsidR="00000000" w:rsidDel="00000000" w:rsidP="00000000" w:rsidRDefault="00000000" w:rsidRPr="00000000" w14:paraId="000001AD">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AE">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AF">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B0">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B1">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B2">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vAlign w:val="top"/>
          </w:tcPr>
          <w:p w:rsidR="00000000" w:rsidDel="00000000" w:rsidP="00000000" w:rsidRDefault="00000000" w:rsidRPr="00000000" w14:paraId="000001B3">
            <w:pPr>
              <w:rPr>
                <w:sz w:val="28"/>
                <w:szCs w:val="28"/>
                <w:vertAlign w:val="baseline"/>
              </w:rPr>
            </w:pPr>
            <w:r w:rsidDel="00000000" w:rsidR="00000000" w:rsidRPr="00000000">
              <w:rPr>
                <w:sz w:val="28"/>
                <w:szCs w:val="28"/>
                <w:vertAlign w:val="baseline"/>
                <w:rtl w:val="0"/>
              </w:rPr>
              <w:t xml:space="preserve">Пухлини нирок</w:t>
            </w:r>
          </w:p>
        </w:tc>
        <w:tc>
          <w:tcPr>
            <w:vAlign w:val="top"/>
          </w:tcPr>
          <w:p w:rsidR="00000000" w:rsidDel="00000000" w:rsidP="00000000" w:rsidRDefault="00000000" w:rsidRPr="00000000" w14:paraId="000001B4">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B5">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B6">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B7">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B8">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B9">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vAlign w:val="top"/>
          </w:tcPr>
          <w:p w:rsidR="00000000" w:rsidDel="00000000" w:rsidP="00000000" w:rsidRDefault="00000000" w:rsidRPr="00000000" w14:paraId="000001BA">
            <w:pPr>
              <w:rPr>
                <w:sz w:val="28"/>
                <w:szCs w:val="28"/>
                <w:vertAlign w:val="baseline"/>
              </w:rPr>
            </w:pPr>
            <w:r w:rsidDel="00000000" w:rsidR="00000000" w:rsidRPr="00000000">
              <w:rPr>
                <w:sz w:val="28"/>
                <w:szCs w:val="28"/>
                <w:vertAlign w:val="baseline"/>
                <w:rtl w:val="0"/>
              </w:rPr>
              <w:t xml:space="preserve">Трансплантована нирка</w:t>
            </w:r>
          </w:p>
        </w:tc>
        <w:tc>
          <w:tcPr>
            <w:vAlign w:val="top"/>
          </w:tcPr>
          <w:p w:rsidR="00000000" w:rsidDel="00000000" w:rsidP="00000000" w:rsidRDefault="00000000" w:rsidRPr="00000000" w14:paraId="000001BB">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BC">
            <w:pPr>
              <w:jc w:val="center"/>
              <w:rPr>
                <w:sz w:val="28"/>
                <w:szCs w:val="28"/>
                <w:vertAlign w:val="baseline"/>
              </w:rPr>
            </w:pPr>
            <w:r w:rsidDel="00000000" w:rsidR="00000000" w:rsidRPr="00000000">
              <w:rPr>
                <w:sz w:val="28"/>
                <w:szCs w:val="28"/>
                <w:vertAlign w:val="baseline"/>
                <w:rtl w:val="0"/>
              </w:rPr>
              <w:t xml:space="preserve"> +++</w:t>
            </w:r>
          </w:p>
        </w:tc>
        <w:tc>
          <w:tcPr>
            <w:vAlign w:val="top"/>
          </w:tcPr>
          <w:p w:rsidR="00000000" w:rsidDel="00000000" w:rsidP="00000000" w:rsidRDefault="00000000" w:rsidRPr="00000000" w14:paraId="000001BD">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BE">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BF">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C0">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vAlign w:val="top"/>
          </w:tcPr>
          <w:p w:rsidR="00000000" w:rsidDel="00000000" w:rsidP="00000000" w:rsidRDefault="00000000" w:rsidRPr="00000000" w14:paraId="000001C1">
            <w:pPr>
              <w:rPr>
                <w:sz w:val="28"/>
                <w:szCs w:val="28"/>
                <w:vertAlign w:val="baseline"/>
              </w:rPr>
            </w:pPr>
            <w:r w:rsidDel="00000000" w:rsidR="00000000" w:rsidRPr="00000000">
              <w:rPr>
                <w:sz w:val="28"/>
                <w:szCs w:val="28"/>
                <w:vertAlign w:val="baseline"/>
                <w:rtl w:val="0"/>
              </w:rPr>
              <w:t xml:space="preserve">Стеноз ниркової артерії</w:t>
            </w:r>
          </w:p>
        </w:tc>
        <w:tc>
          <w:tcPr>
            <w:vAlign w:val="top"/>
          </w:tcPr>
          <w:p w:rsidR="00000000" w:rsidDel="00000000" w:rsidP="00000000" w:rsidRDefault="00000000" w:rsidRPr="00000000" w14:paraId="000001C2">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C3">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C4">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C5">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C6">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C7">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vAlign w:val="top"/>
          </w:tcPr>
          <w:p w:rsidR="00000000" w:rsidDel="00000000" w:rsidP="00000000" w:rsidRDefault="00000000" w:rsidRPr="00000000" w14:paraId="000001C8">
            <w:pPr>
              <w:rPr>
                <w:sz w:val="28"/>
                <w:szCs w:val="28"/>
                <w:vertAlign w:val="baseline"/>
              </w:rPr>
            </w:pPr>
            <w:r w:rsidDel="00000000" w:rsidR="00000000" w:rsidRPr="00000000">
              <w:rPr>
                <w:sz w:val="28"/>
                <w:szCs w:val="28"/>
                <w:vertAlign w:val="baseline"/>
                <w:rtl w:val="0"/>
              </w:rPr>
              <w:t xml:space="preserve">Артеріальна гіпертензія</w:t>
            </w:r>
          </w:p>
        </w:tc>
        <w:tc>
          <w:tcPr>
            <w:vAlign w:val="top"/>
          </w:tcPr>
          <w:p w:rsidR="00000000" w:rsidDel="00000000" w:rsidP="00000000" w:rsidRDefault="00000000" w:rsidRPr="00000000" w14:paraId="000001C9">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CA">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CB">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CC">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CD">
            <w:pPr>
              <w:jc w:val="center"/>
              <w:rPr>
                <w:sz w:val="28"/>
                <w:szCs w:val="28"/>
                <w:vertAlign w:val="baseline"/>
              </w:rPr>
            </w:pPr>
            <w:r w:rsidDel="00000000" w:rsidR="00000000" w:rsidRPr="00000000">
              <w:rPr>
                <w:sz w:val="28"/>
                <w:szCs w:val="28"/>
                <w:vertAlign w:val="baseline"/>
                <w:rtl w:val="0"/>
              </w:rPr>
              <w:t xml:space="preserve">-</w:t>
            </w:r>
          </w:p>
        </w:tc>
        <w:tc>
          <w:tcPr>
            <w:vAlign w:val="top"/>
          </w:tcPr>
          <w:p w:rsidR="00000000" w:rsidDel="00000000" w:rsidP="00000000" w:rsidRDefault="00000000" w:rsidRPr="00000000" w14:paraId="000001CE">
            <w:pPr>
              <w:jc w:val="center"/>
              <w:rPr>
                <w:sz w:val="28"/>
                <w:szCs w:val="28"/>
                <w:vertAlign w:val="baseline"/>
              </w:rPr>
            </w:pPr>
            <w:r w:rsidDel="00000000" w:rsidR="00000000" w:rsidRPr="00000000">
              <w:rPr>
                <w:sz w:val="28"/>
                <w:szCs w:val="28"/>
                <w:vertAlign w:val="baseline"/>
                <w:rtl w:val="0"/>
              </w:rPr>
              <w:t xml:space="preserve">++</w:t>
            </w:r>
          </w:p>
        </w:tc>
      </w:tr>
    </w:tbl>
    <w:p w:rsidR="00000000" w:rsidDel="00000000" w:rsidP="00000000" w:rsidRDefault="00000000" w:rsidRPr="00000000" w14:paraId="000001CF">
      <w:pPr>
        <w:ind w:firstLine="708"/>
        <w:jc w:val="both"/>
        <w:rPr>
          <w:sz w:val="28"/>
          <w:szCs w:val="28"/>
          <w:vertAlign w:val="baseline"/>
        </w:rPr>
      </w:pPr>
      <w:r w:rsidDel="00000000" w:rsidR="00000000" w:rsidRPr="00000000">
        <w:rPr>
          <w:sz w:val="28"/>
          <w:szCs w:val="28"/>
          <w:vertAlign w:val="baseline"/>
          <w:rtl w:val="0"/>
        </w:rPr>
        <w:t xml:space="preserve">Примітки. +++діагностично значуще, найбільш інформативне, ++менш інформативне, вибір другого ряду, +мала діагностична значущість, використовується при відсутності інших РФП, - застосовання не доцільне.</w:t>
      </w:r>
    </w:p>
    <w:p w:rsidR="00000000" w:rsidDel="00000000" w:rsidP="00000000" w:rsidRDefault="00000000" w:rsidRPr="00000000" w14:paraId="000001D0">
      <w:pPr>
        <w:pStyle w:val="Heading2"/>
        <w:tabs>
          <w:tab w:val="left" w:pos="5580"/>
          <w:tab w:val="right" w:pos="9355"/>
        </w:tabs>
        <w:ind w:firstLine="708"/>
        <w:jc w:val="both"/>
        <w:rPr>
          <w:b w:val="0"/>
          <w:smallCaps w:val="0"/>
          <w:vertAlign w:val="baseline"/>
        </w:rPr>
      </w:pPr>
      <w:r w:rsidDel="00000000" w:rsidR="00000000" w:rsidRPr="00000000">
        <w:rPr>
          <w:rtl w:val="0"/>
        </w:rPr>
      </w:r>
    </w:p>
    <w:p w:rsidR="00000000" w:rsidDel="00000000" w:rsidP="00000000" w:rsidRDefault="00000000" w:rsidRPr="00000000" w14:paraId="000001D1">
      <w:pPr>
        <w:pStyle w:val="Heading2"/>
        <w:tabs>
          <w:tab w:val="left" w:pos="5580"/>
          <w:tab w:val="right" w:pos="9355"/>
        </w:tabs>
        <w:rPr>
          <w:b w:val="0"/>
          <w:vertAlign w:val="baseline"/>
        </w:rPr>
      </w:pPr>
      <w:r w:rsidDel="00000000" w:rsidR="00000000" w:rsidRPr="00000000">
        <w:rPr>
          <w:b w:val="1"/>
          <w:vertAlign w:val="baseline"/>
          <w:rtl w:val="0"/>
        </w:rPr>
        <w:t xml:space="preserve">Діагностична значущість сцинтиграфічних досліджень при нефропатіях  </w:t>
      </w: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Основними сцинтиграфічними методиками дослідження нирок є непряма ренангіографія (НРАГ), динамічна реносцинтиграфія (ДРСГ), статична реносцинтиграфія (СРСГ) та однофотонна емісійна комп`ютерна томографія (ОФЕКТ). </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Найпоширенішою є ДРСГ та її модифікації:</w:t>
      </w:r>
    </w:p>
    <w:p w:rsidR="00000000" w:rsidDel="00000000" w:rsidP="00000000" w:rsidRDefault="00000000" w:rsidRPr="00000000" w14:paraId="000001D4">
      <w:pPr>
        <w:numPr>
          <w:ilvl w:val="0"/>
          <w:numId w:val="15"/>
        </w:numPr>
        <w:ind w:left="0" w:firstLine="0"/>
        <w:jc w:val="both"/>
        <w:rPr>
          <w:color w:val="000000"/>
          <w:sz w:val="28"/>
          <w:szCs w:val="28"/>
          <w:vertAlign w:val="baseline"/>
        </w:rPr>
      </w:pPr>
      <w:r w:rsidDel="00000000" w:rsidR="00000000" w:rsidRPr="00000000">
        <w:rPr>
          <w:sz w:val="28"/>
          <w:szCs w:val="28"/>
          <w:vertAlign w:val="baseline"/>
          <w:rtl w:val="0"/>
        </w:rPr>
        <w:t xml:space="preserve">Самостійна методика (з </w:t>
      </w:r>
      <w:r w:rsidDel="00000000" w:rsidR="00000000" w:rsidRPr="00000000">
        <w:rPr>
          <w:sz w:val="28"/>
          <w:szCs w:val="28"/>
          <w:vertAlign w:val="superscript"/>
          <w:rtl w:val="0"/>
        </w:rPr>
        <w:t xml:space="preserve">131</w:t>
      </w:r>
      <w:r w:rsidDel="00000000" w:rsidR="00000000" w:rsidRPr="00000000">
        <w:rPr>
          <w:sz w:val="28"/>
          <w:szCs w:val="28"/>
          <w:vertAlign w:val="baseline"/>
          <w:rtl w:val="0"/>
        </w:rPr>
        <w:t xml:space="preserve">I-гіпураном,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Tc-EC або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Tc-MAG3,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Tc-ДТПО (діетилентриамінпентаоцет) або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Tc-фосфатами - </w:t>
      </w:r>
      <w:r w:rsidDel="00000000" w:rsidR="00000000" w:rsidRPr="00000000">
        <w:rPr>
          <w:color w:val="000000"/>
          <w:sz w:val="28"/>
          <w:szCs w:val="28"/>
          <w:vertAlign w:val="baseline"/>
          <w:rtl w:val="0"/>
        </w:rPr>
        <w:t xml:space="preserve">МДП (метилендифосфонат) і ПФ (пірофосфат)).</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 w:val="left" w:pos="360"/>
          <w:tab w:val="left" w:pos="9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II. Сполучена методика: НРАГ + ДРСГ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Tc-EC або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Tc-MAG3,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Tc-ДТПО або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Tc-фосфатами), двохізотопна ДРСГ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131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I-гіпураном та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Tc-ДТПО.</w:t>
      </w:r>
    </w:p>
    <w:p w:rsidR="00000000" w:rsidDel="00000000" w:rsidP="00000000" w:rsidRDefault="00000000" w:rsidRPr="00000000" w14:paraId="000001D6">
      <w:pPr>
        <w:jc w:val="both"/>
        <w:rPr>
          <w:sz w:val="28"/>
          <w:szCs w:val="28"/>
          <w:vertAlign w:val="baseline"/>
        </w:rPr>
      </w:pPr>
      <w:r w:rsidDel="00000000" w:rsidR="00000000" w:rsidRPr="00000000">
        <w:rPr>
          <w:sz w:val="28"/>
          <w:szCs w:val="28"/>
          <w:vertAlign w:val="baseline"/>
          <w:rtl w:val="0"/>
        </w:rPr>
        <w:t xml:space="preserve">III. Багатоцільова методика: НРАГ + ДРСГ + СРСГ (з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Tc-ГГ (глюкогептонатом) або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Tc-фосфатами).</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IV. ДРСГ з фармакологічними тестами (з фуросемідом, каптоприлом, аспірином тощо).</w:t>
      </w:r>
    </w:p>
    <w:p w:rsidR="00000000" w:rsidDel="00000000" w:rsidP="00000000" w:rsidRDefault="00000000" w:rsidRPr="00000000" w14:paraId="000001D8">
      <w:pPr>
        <w:ind w:firstLine="708"/>
        <w:jc w:val="both"/>
        <w:rPr>
          <w:sz w:val="28"/>
          <w:szCs w:val="28"/>
          <w:vertAlign w:val="baseline"/>
        </w:rPr>
      </w:pPr>
      <w:r w:rsidDel="00000000" w:rsidR="00000000" w:rsidRPr="00000000">
        <w:rPr>
          <w:sz w:val="28"/>
          <w:szCs w:val="28"/>
          <w:vertAlign w:val="baseline"/>
          <w:rtl w:val="0"/>
        </w:rPr>
        <w:t xml:space="preserve">При первинному обстеженні основною задачею є оцінка функціонального стану нирок і визначення кількості функціонуючої паренхіми - найбільш інформативне двохізотопне дослідження з </w:t>
      </w:r>
      <w:r w:rsidDel="00000000" w:rsidR="00000000" w:rsidRPr="00000000">
        <w:rPr>
          <w:sz w:val="28"/>
          <w:szCs w:val="28"/>
          <w:vertAlign w:val="superscript"/>
          <w:rtl w:val="0"/>
        </w:rPr>
        <w:t xml:space="preserve">131</w:t>
      </w:r>
      <w:r w:rsidDel="00000000" w:rsidR="00000000" w:rsidRPr="00000000">
        <w:rPr>
          <w:sz w:val="28"/>
          <w:szCs w:val="28"/>
          <w:vertAlign w:val="baseline"/>
          <w:rtl w:val="0"/>
        </w:rPr>
        <w:t xml:space="preserve">J-гіпураном та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Tc-ДТПО, яке дозволяє вивчити всі основні параметри і уникнути помилок з вибором значущого препарату. </w:t>
      </w:r>
    </w:p>
    <w:p w:rsidR="00000000" w:rsidDel="00000000" w:rsidP="00000000" w:rsidRDefault="00000000" w:rsidRPr="00000000" w14:paraId="000001D9">
      <w:pPr>
        <w:ind w:firstLine="708"/>
        <w:jc w:val="both"/>
        <w:rPr>
          <w:sz w:val="28"/>
          <w:szCs w:val="28"/>
          <w:vertAlign w:val="baseline"/>
        </w:rPr>
      </w:pPr>
      <w:r w:rsidDel="00000000" w:rsidR="00000000" w:rsidRPr="00000000">
        <w:rPr>
          <w:sz w:val="28"/>
          <w:szCs w:val="28"/>
          <w:vertAlign w:val="baseline"/>
          <w:rtl w:val="0"/>
        </w:rPr>
        <w:t xml:space="preserve">Повторні дослідження виконуються як контрольні - з тим же РФП (при оцінці ефективності запровадженої терапії на різних етапах спостереження), первинні - з іншим РФП, та з фармакологічним навантаженням (проба з фуросемідом – для визначення ступеня обструкції верхніх сечових шляхів, з каптоприлом і аспірином – для діагностика стенозу ниркової артерії і генезу артеріальної гіпертензії). </w:t>
      </w:r>
    </w:p>
    <w:p w:rsidR="00000000" w:rsidDel="00000000" w:rsidP="00000000" w:rsidRDefault="00000000" w:rsidRPr="00000000" w14:paraId="000001DA">
      <w:pPr>
        <w:ind w:firstLine="708"/>
        <w:jc w:val="both"/>
        <w:rPr>
          <w:sz w:val="28"/>
          <w:szCs w:val="28"/>
          <w:vertAlign w:val="baseline"/>
        </w:rPr>
      </w:pPr>
      <w:r w:rsidDel="00000000" w:rsidR="00000000" w:rsidRPr="00000000">
        <w:rPr>
          <w:sz w:val="28"/>
          <w:szCs w:val="28"/>
          <w:vertAlign w:val="baseline"/>
          <w:rtl w:val="0"/>
        </w:rPr>
        <w:t xml:space="preserve">Багатоцільові дослідження (з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Tc-фосфатами,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Tc-ГГ) дозволяють вивчити одночасно ниркову гемодинаміку, функцію нирок, кількість функціонуючої паренхіми, оцінити рівень метаболічних порушень в паренхімі органа та ступінь тубуло-інтерстиційних пошкоджень в нирках за відсотком фіксації РФП (для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Tc-фосфатів). </w:t>
      </w:r>
    </w:p>
    <w:p w:rsidR="00000000" w:rsidDel="00000000" w:rsidP="00000000" w:rsidRDefault="00000000" w:rsidRPr="00000000" w14:paraId="000001DB">
      <w:pPr>
        <w:ind w:firstLine="708"/>
        <w:jc w:val="both"/>
        <w:rPr>
          <w:sz w:val="28"/>
          <w:szCs w:val="28"/>
          <w:vertAlign w:val="baseline"/>
        </w:rPr>
      </w:pPr>
      <w:r w:rsidDel="00000000" w:rsidR="00000000" w:rsidRPr="00000000">
        <w:rPr>
          <w:sz w:val="28"/>
          <w:szCs w:val="28"/>
          <w:vertAlign w:val="baseline"/>
          <w:rtl w:val="0"/>
        </w:rPr>
        <w:t xml:space="preserve">Моніторингові дослідження проводяться протягом певного часу (3-5 років та більше) не менш ніж 1-2 рази на рік з різними РФП і доцільні в оцінці якості проведеного лікування, визначенні критеріїв хронізації та прогресування захворювання з можливим виходом в ХНН.</w:t>
      </w:r>
    </w:p>
    <w:p w:rsidR="00000000" w:rsidDel="00000000" w:rsidP="00000000" w:rsidRDefault="00000000" w:rsidRPr="00000000" w14:paraId="000001DC">
      <w:pPr>
        <w:jc w:val="both"/>
        <w:rPr>
          <w:color w:val="000000"/>
          <w:vertAlign w:val="baseline"/>
        </w:rPr>
      </w:pPr>
      <w:r w:rsidDel="00000000" w:rsidR="00000000" w:rsidRPr="00000000">
        <w:rPr>
          <w:rtl w:val="0"/>
        </w:rPr>
      </w:r>
    </w:p>
    <w:p w:rsidR="00000000" w:rsidDel="00000000" w:rsidP="00000000" w:rsidRDefault="00000000" w:rsidRPr="00000000" w14:paraId="000001DD">
      <w:pPr>
        <w:widowControl w:val="0"/>
        <w:jc w:val="center"/>
        <w:rPr>
          <w:b w:val="0"/>
          <w:color w:val="000000"/>
          <w:sz w:val="28"/>
          <w:szCs w:val="28"/>
          <w:vertAlign w:val="baseline"/>
        </w:rPr>
      </w:pPr>
      <w:r w:rsidDel="00000000" w:rsidR="00000000" w:rsidRPr="00000000">
        <w:rPr>
          <w:b w:val="1"/>
          <w:color w:val="000000"/>
          <w:sz w:val="28"/>
          <w:szCs w:val="28"/>
          <w:vertAlign w:val="baseline"/>
          <w:rtl w:val="0"/>
        </w:rPr>
        <w:t xml:space="preserve">Матеріали для самоконтролю:</w:t>
      </w:r>
      <w:r w:rsidDel="00000000" w:rsidR="00000000" w:rsidRPr="00000000">
        <w:rPr>
          <w:rtl w:val="0"/>
        </w:rPr>
      </w:r>
    </w:p>
    <w:p w:rsidR="00000000" w:rsidDel="00000000" w:rsidP="00000000" w:rsidRDefault="00000000" w:rsidRPr="00000000" w14:paraId="000001DE">
      <w:pPr>
        <w:widowControl w:val="0"/>
        <w:rPr>
          <w:b w:val="0"/>
          <w:color w:val="000000"/>
          <w:sz w:val="28"/>
          <w:szCs w:val="28"/>
          <w:vertAlign w:val="baseline"/>
        </w:rPr>
      </w:pPr>
      <w:r w:rsidDel="00000000" w:rsidR="00000000" w:rsidRPr="00000000">
        <w:rPr>
          <w:b w:val="1"/>
          <w:color w:val="000000"/>
          <w:sz w:val="28"/>
          <w:szCs w:val="28"/>
          <w:vertAlign w:val="baseline"/>
          <w:rtl w:val="0"/>
        </w:rPr>
        <w:t xml:space="preserve">А. Завдання для самоконтролю (таблиці, схеми, малюнки, графіки):</w:t>
      </w:r>
      <w:r w:rsidDel="00000000" w:rsidR="00000000" w:rsidRPr="00000000">
        <w:rPr>
          <w:rtl w:val="0"/>
        </w:rPr>
      </w:r>
    </w:p>
    <w:p w:rsidR="00000000" w:rsidDel="00000000" w:rsidP="00000000" w:rsidRDefault="00000000" w:rsidRPr="00000000" w14:paraId="000001DF">
      <w:pPr>
        <w:widowControl w:val="0"/>
        <w:jc w:val="both"/>
        <w:rPr>
          <w:sz w:val="28"/>
          <w:szCs w:val="28"/>
          <w:vertAlign w:val="baseline"/>
        </w:rPr>
      </w:pPr>
      <w:r w:rsidDel="00000000" w:rsidR="00000000" w:rsidRPr="00000000">
        <w:rPr>
          <w:color w:val="000000"/>
          <w:sz w:val="28"/>
          <w:szCs w:val="28"/>
          <w:vertAlign w:val="baseline"/>
          <w:rtl w:val="0"/>
        </w:rPr>
        <w:t xml:space="preserve">1. Наявність на екскреторній урограмі </w:t>
      </w:r>
      <w:r w:rsidDel="00000000" w:rsidR="00000000" w:rsidRPr="00000000">
        <w:rPr>
          <w:sz w:val="28"/>
          <w:szCs w:val="28"/>
          <w:vertAlign w:val="baseline"/>
          <w:rtl w:val="0"/>
        </w:rPr>
        <w:t xml:space="preserve">тіні сечоводу на всьому протязі вказує на:</w:t>
      </w:r>
    </w:p>
    <w:p w:rsidR="00000000" w:rsidDel="00000000" w:rsidP="00000000" w:rsidRDefault="00000000" w:rsidRPr="00000000" w14:paraId="000001E0">
      <w:pPr>
        <w:widowControl w:val="0"/>
        <w:numPr>
          <w:ilvl w:val="0"/>
          <w:numId w:val="2"/>
        </w:numPr>
        <w:ind w:left="1065" w:hanging="360"/>
        <w:rPr>
          <w:color w:val="000000"/>
          <w:sz w:val="28"/>
          <w:szCs w:val="28"/>
          <w:vertAlign w:val="baseline"/>
        </w:rPr>
      </w:pPr>
      <w:r w:rsidDel="00000000" w:rsidR="00000000" w:rsidRPr="00000000">
        <w:rPr>
          <w:color w:val="000000"/>
          <w:sz w:val="28"/>
          <w:szCs w:val="28"/>
          <w:vertAlign w:val="baseline"/>
          <w:rtl w:val="0"/>
        </w:rPr>
        <w:t xml:space="preserve">Зниження тонусу верхніх сечових шляхів*.</w:t>
      </w:r>
    </w:p>
    <w:p w:rsidR="00000000" w:rsidDel="00000000" w:rsidP="00000000" w:rsidRDefault="00000000" w:rsidRPr="00000000" w14:paraId="000001E1">
      <w:pPr>
        <w:widowControl w:val="0"/>
        <w:numPr>
          <w:ilvl w:val="0"/>
          <w:numId w:val="2"/>
        </w:numPr>
        <w:ind w:left="1065" w:hanging="360"/>
        <w:rPr>
          <w:color w:val="000000"/>
          <w:sz w:val="28"/>
          <w:szCs w:val="28"/>
          <w:vertAlign w:val="baseline"/>
        </w:rPr>
      </w:pPr>
      <w:r w:rsidDel="00000000" w:rsidR="00000000" w:rsidRPr="00000000">
        <w:rPr>
          <w:color w:val="000000"/>
          <w:sz w:val="28"/>
          <w:szCs w:val="28"/>
          <w:vertAlign w:val="baseline"/>
          <w:rtl w:val="0"/>
        </w:rPr>
        <w:t xml:space="preserve">Нормальний фізіологічний стан сечоводу.</w:t>
      </w:r>
    </w:p>
    <w:p w:rsidR="00000000" w:rsidDel="00000000" w:rsidP="00000000" w:rsidRDefault="00000000" w:rsidRPr="00000000" w14:paraId="000001E2">
      <w:pPr>
        <w:widowControl w:val="0"/>
        <w:numPr>
          <w:ilvl w:val="0"/>
          <w:numId w:val="2"/>
        </w:numPr>
        <w:ind w:left="1065" w:hanging="360"/>
        <w:rPr>
          <w:color w:val="000000"/>
          <w:sz w:val="28"/>
          <w:szCs w:val="28"/>
          <w:vertAlign w:val="baseline"/>
        </w:rPr>
      </w:pPr>
      <w:r w:rsidDel="00000000" w:rsidR="00000000" w:rsidRPr="00000000">
        <w:rPr>
          <w:color w:val="000000"/>
          <w:sz w:val="28"/>
          <w:szCs w:val="28"/>
          <w:vertAlign w:val="baseline"/>
          <w:rtl w:val="0"/>
        </w:rPr>
        <w:t xml:space="preserve">Спазми сечоводу.</w:t>
      </w:r>
    </w:p>
    <w:p w:rsidR="00000000" w:rsidDel="00000000" w:rsidP="00000000" w:rsidRDefault="00000000" w:rsidRPr="00000000" w14:paraId="000001E3">
      <w:pPr>
        <w:widowControl w:val="0"/>
        <w:numPr>
          <w:ilvl w:val="0"/>
          <w:numId w:val="13"/>
        </w:numPr>
        <w:ind w:left="360" w:hanging="360"/>
        <w:rPr>
          <w:sz w:val="28"/>
          <w:szCs w:val="28"/>
          <w:vertAlign w:val="baseline"/>
        </w:rPr>
      </w:pPr>
      <w:r w:rsidDel="00000000" w:rsidR="00000000" w:rsidRPr="00000000">
        <w:rPr>
          <w:color w:val="000000"/>
          <w:sz w:val="28"/>
          <w:szCs w:val="28"/>
          <w:vertAlign w:val="baseline"/>
          <w:rtl w:val="0"/>
        </w:rPr>
        <w:t xml:space="preserve">Які костні орієнтири дозволяють вірогідно </w:t>
      </w:r>
      <w:r w:rsidDel="00000000" w:rsidR="00000000" w:rsidRPr="00000000">
        <w:rPr>
          <w:sz w:val="28"/>
          <w:szCs w:val="28"/>
          <w:vertAlign w:val="baseline"/>
          <w:rtl w:val="0"/>
        </w:rPr>
        <w:t xml:space="preserve">судити про положення нирок при рентгенологічному дослідженні:</w:t>
      </w:r>
    </w:p>
    <w:p w:rsidR="00000000" w:rsidDel="00000000" w:rsidP="00000000" w:rsidRDefault="00000000" w:rsidRPr="00000000" w14:paraId="000001E4">
      <w:pPr>
        <w:widowControl w:val="0"/>
        <w:numPr>
          <w:ilvl w:val="0"/>
          <w:numId w:val="3"/>
        </w:numPr>
        <w:ind w:left="1068" w:hanging="360"/>
        <w:rPr>
          <w:sz w:val="28"/>
          <w:szCs w:val="28"/>
          <w:vertAlign w:val="baseline"/>
        </w:rPr>
      </w:pPr>
      <w:r w:rsidDel="00000000" w:rsidR="00000000" w:rsidRPr="00000000">
        <w:rPr>
          <w:sz w:val="28"/>
          <w:szCs w:val="28"/>
          <w:vertAlign w:val="baseline"/>
          <w:rtl w:val="0"/>
        </w:rPr>
        <w:t xml:space="preserve">Мечевидний відросток.</w:t>
      </w:r>
    </w:p>
    <w:p w:rsidR="00000000" w:rsidDel="00000000" w:rsidP="00000000" w:rsidRDefault="00000000" w:rsidRPr="00000000" w14:paraId="000001E5">
      <w:pPr>
        <w:widowControl w:val="0"/>
        <w:numPr>
          <w:ilvl w:val="0"/>
          <w:numId w:val="3"/>
        </w:numPr>
        <w:ind w:left="1068" w:hanging="360"/>
        <w:rPr>
          <w:color w:val="000000"/>
          <w:sz w:val="28"/>
          <w:szCs w:val="28"/>
          <w:vertAlign w:val="baseline"/>
        </w:rPr>
      </w:pPr>
      <w:r w:rsidDel="00000000" w:rsidR="00000000" w:rsidRPr="00000000">
        <w:rPr>
          <w:sz w:val="28"/>
          <w:szCs w:val="28"/>
          <w:vertAlign w:val="baseline"/>
          <w:rtl w:val="0"/>
        </w:rPr>
        <w:t xml:space="preserve">Ребра.</w:t>
      </w:r>
      <w:r w:rsidDel="00000000" w:rsidR="00000000" w:rsidRPr="00000000">
        <w:rPr>
          <w:rtl w:val="0"/>
        </w:rPr>
      </w:r>
    </w:p>
    <w:p w:rsidR="00000000" w:rsidDel="00000000" w:rsidP="00000000" w:rsidRDefault="00000000" w:rsidRPr="00000000" w14:paraId="000001E6">
      <w:pPr>
        <w:widowControl w:val="0"/>
        <w:numPr>
          <w:ilvl w:val="0"/>
          <w:numId w:val="3"/>
        </w:numPr>
        <w:ind w:left="1068" w:hanging="360"/>
        <w:rPr>
          <w:color w:val="000000"/>
          <w:sz w:val="28"/>
          <w:szCs w:val="28"/>
          <w:vertAlign w:val="baseline"/>
        </w:rPr>
      </w:pPr>
      <w:r w:rsidDel="00000000" w:rsidR="00000000" w:rsidRPr="00000000">
        <w:rPr>
          <w:sz w:val="28"/>
          <w:szCs w:val="28"/>
          <w:vertAlign w:val="baseline"/>
          <w:rtl w:val="0"/>
        </w:rPr>
        <w:t xml:space="preserve">Верхні края </w:t>
      </w:r>
      <w:r w:rsidDel="00000000" w:rsidR="00000000" w:rsidRPr="00000000">
        <w:rPr>
          <w:b w:val="1"/>
          <w:sz w:val="28"/>
          <w:szCs w:val="28"/>
          <w:vertAlign w:val="baseline"/>
          <w:rtl w:val="0"/>
        </w:rPr>
        <w:t xml:space="preserve">подвздошных</w:t>
      </w:r>
      <w:r w:rsidDel="00000000" w:rsidR="00000000" w:rsidRPr="00000000">
        <w:rPr>
          <w:sz w:val="28"/>
          <w:szCs w:val="28"/>
          <w:vertAlign w:val="baseline"/>
          <w:rtl w:val="0"/>
        </w:rPr>
        <w:t xml:space="preserve"> костей.</w:t>
      </w:r>
      <w:r w:rsidDel="00000000" w:rsidR="00000000" w:rsidRPr="00000000">
        <w:rPr>
          <w:rtl w:val="0"/>
        </w:rPr>
      </w:r>
    </w:p>
    <w:p w:rsidR="00000000" w:rsidDel="00000000" w:rsidP="00000000" w:rsidRDefault="00000000" w:rsidRPr="00000000" w14:paraId="000001E7">
      <w:pPr>
        <w:widowControl w:val="0"/>
        <w:numPr>
          <w:ilvl w:val="0"/>
          <w:numId w:val="3"/>
        </w:numPr>
        <w:ind w:left="1068" w:hanging="360"/>
        <w:rPr>
          <w:color w:val="000000"/>
          <w:sz w:val="28"/>
          <w:szCs w:val="28"/>
          <w:vertAlign w:val="baseline"/>
        </w:rPr>
      </w:pPr>
      <w:r w:rsidDel="00000000" w:rsidR="00000000" w:rsidRPr="00000000">
        <w:rPr>
          <w:color w:val="000000"/>
          <w:sz w:val="28"/>
          <w:szCs w:val="28"/>
          <w:vertAlign w:val="baseline"/>
          <w:rtl w:val="0"/>
        </w:rPr>
        <w:t xml:space="preserve">Поперечні відростки тіл поперекових хребців*.</w:t>
      </w:r>
    </w:p>
    <w:p w:rsidR="00000000" w:rsidDel="00000000" w:rsidP="00000000" w:rsidRDefault="00000000" w:rsidRPr="00000000" w14:paraId="000001E8">
      <w:pPr>
        <w:widowControl w:val="0"/>
        <w:numPr>
          <w:ilvl w:val="0"/>
          <w:numId w:val="13"/>
        </w:numPr>
        <w:ind w:left="360" w:hanging="360"/>
        <w:rPr>
          <w:color w:val="000000"/>
          <w:sz w:val="28"/>
          <w:szCs w:val="28"/>
          <w:vertAlign w:val="baseline"/>
        </w:rPr>
      </w:pPr>
      <w:r w:rsidDel="00000000" w:rsidR="00000000" w:rsidRPr="00000000">
        <w:rPr>
          <w:color w:val="000000"/>
          <w:sz w:val="28"/>
          <w:szCs w:val="28"/>
          <w:vertAlign w:val="baseline"/>
          <w:rtl w:val="0"/>
        </w:rPr>
        <w:t xml:space="preserve">Кількість фізіологічних </w:t>
      </w:r>
      <w:r w:rsidDel="00000000" w:rsidR="00000000" w:rsidRPr="00000000">
        <w:rPr>
          <w:sz w:val="28"/>
          <w:szCs w:val="28"/>
          <w:vertAlign w:val="baseline"/>
          <w:rtl w:val="0"/>
        </w:rPr>
        <w:t xml:space="preserve">звужень</w:t>
      </w:r>
      <w:r w:rsidDel="00000000" w:rsidR="00000000" w:rsidRPr="00000000">
        <w:rPr>
          <w:color w:val="000000"/>
          <w:sz w:val="28"/>
          <w:szCs w:val="28"/>
          <w:vertAlign w:val="baseline"/>
          <w:rtl w:val="0"/>
        </w:rPr>
        <w:t xml:space="preserve"> сечоводу:</w:t>
      </w:r>
    </w:p>
    <w:p w:rsidR="00000000" w:rsidDel="00000000" w:rsidP="00000000" w:rsidRDefault="00000000" w:rsidRPr="00000000" w14:paraId="000001E9">
      <w:pPr>
        <w:widowControl w:val="0"/>
        <w:numPr>
          <w:ilvl w:val="0"/>
          <w:numId w:val="5"/>
        </w:numPr>
        <w:ind w:left="1068" w:hanging="360"/>
        <w:rPr>
          <w:color w:val="000000"/>
          <w:sz w:val="28"/>
          <w:szCs w:val="28"/>
          <w:vertAlign w:val="baseline"/>
        </w:rPr>
      </w:pPr>
      <w:r w:rsidDel="00000000" w:rsidR="00000000" w:rsidRPr="00000000">
        <w:rPr>
          <w:color w:val="000000"/>
          <w:sz w:val="28"/>
          <w:szCs w:val="28"/>
          <w:vertAlign w:val="baseline"/>
          <w:rtl w:val="0"/>
        </w:rPr>
        <w:t xml:space="preserve">Два.</w:t>
      </w:r>
    </w:p>
    <w:p w:rsidR="00000000" w:rsidDel="00000000" w:rsidP="00000000" w:rsidRDefault="00000000" w:rsidRPr="00000000" w14:paraId="000001EA">
      <w:pPr>
        <w:widowControl w:val="0"/>
        <w:numPr>
          <w:ilvl w:val="0"/>
          <w:numId w:val="5"/>
        </w:numPr>
        <w:ind w:left="1068" w:hanging="360"/>
        <w:rPr>
          <w:color w:val="000000"/>
          <w:sz w:val="28"/>
          <w:szCs w:val="28"/>
          <w:vertAlign w:val="baseline"/>
        </w:rPr>
      </w:pPr>
      <w:r w:rsidDel="00000000" w:rsidR="00000000" w:rsidRPr="00000000">
        <w:rPr>
          <w:color w:val="000000"/>
          <w:sz w:val="28"/>
          <w:szCs w:val="28"/>
          <w:vertAlign w:val="baseline"/>
          <w:rtl w:val="0"/>
        </w:rPr>
        <w:t xml:space="preserve">Три*.</w:t>
      </w:r>
    </w:p>
    <w:p w:rsidR="00000000" w:rsidDel="00000000" w:rsidP="00000000" w:rsidRDefault="00000000" w:rsidRPr="00000000" w14:paraId="000001EB">
      <w:pPr>
        <w:widowControl w:val="0"/>
        <w:numPr>
          <w:ilvl w:val="0"/>
          <w:numId w:val="5"/>
        </w:numPr>
        <w:ind w:left="1068" w:hanging="360"/>
        <w:rPr>
          <w:color w:val="000000"/>
          <w:sz w:val="28"/>
          <w:szCs w:val="28"/>
          <w:vertAlign w:val="baseline"/>
        </w:rPr>
      </w:pPr>
      <w:r w:rsidDel="00000000" w:rsidR="00000000" w:rsidRPr="00000000">
        <w:rPr>
          <w:color w:val="000000"/>
          <w:sz w:val="28"/>
          <w:szCs w:val="28"/>
          <w:vertAlign w:val="baseline"/>
          <w:rtl w:val="0"/>
        </w:rPr>
        <w:t xml:space="preserve">П</w:t>
      </w:r>
      <w:r w:rsidDel="00000000" w:rsidR="00000000" w:rsidRPr="00000000">
        <w:rPr>
          <w:color w:val="000000"/>
          <w:sz w:val="28"/>
          <w:szCs w:val="28"/>
          <w:vertAlign w:val="baseline"/>
          <w:rtl w:val="0"/>
        </w:rPr>
        <w:t xml:space="preserve">′ять.</w:t>
      </w:r>
    </w:p>
    <w:p w:rsidR="00000000" w:rsidDel="00000000" w:rsidP="00000000" w:rsidRDefault="00000000" w:rsidRPr="00000000" w14:paraId="000001EC">
      <w:pPr>
        <w:widowControl w:val="0"/>
        <w:rPr>
          <w:color w:val="000000"/>
          <w:sz w:val="28"/>
          <w:szCs w:val="28"/>
          <w:vertAlign w:val="baseline"/>
        </w:rPr>
      </w:pPr>
      <w:r w:rsidDel="00000000" w:rsidR="00000000" w:rsidRPr="00000000">
        <w:rPr>
          <w:color w:val="000000"/>
          <w:sz w:val="28"/>
          <w:szCs w:val="28"/>
          <w:vertAlign w:val="baseline"/>
          <w:rtl w:val="0"/>
        </w:rPr>
        <w:t xml:space="preserve">4. Яка середня відстань між ніжніми кінцями нирок на урограмах у дорослих:</w:t>
      </w:r>
    </w:p>
    <w:p w:rsidR="00000000" w:rsidDel="00000000" w:rsidP="00000000" w:rsidRDefault="00000000" w:rsidRPr="00000000" w14:paraId="000001ED">
      <w:pPr>
        <w:widowControl w:val="0"/>
        <w:numPr>
          <w:ilvl w:val="0"/>
          <w:numId w:val="7"/>
        </w:numPr>
        <w:ind w:left="1065" w:hanging="360"/>
        <w:rPr>
          <w:color w:val="000000"/>
          <w:sz w:val="28"/>
          <w:szCs w:val="28"/>
          <w:vertAlign w:val="baseline"/>
        </w:rPr>
      </w:pPr>
      <w:r w:rsidDel="00000000" w:rsidR="00000000" w:rsidRPr="00000000">
        <w:rPr>
          <w:color w:val="000000"/>
          <w:sz w:val="28"/>
          <w:szCs w:val="28"/>
          <w:vertAlign w:val="baseline"/>
          <w:rtl w:val="0"/>
        </w:rPr>
        <w:t xml:space="preserve">20 см.</w:t>
      </w:r>
    </w:p>
    <w:p w:rsidR="00000000" w:rsidDel="00000000" w:rsidP="00000000" w:rsidRDefault="00000000" w:rsidRPr="00000000" w14:paraId="000001EE">
      <w:pPr>
        <w:widowControl w:val="0"/>
        <w:numPr>
          <w:ilvl w:val="0"/>
          <w:numId w:val="7"/>
        </w:numPr>
        <w:ind w:left="1065" w:hanging="360"/>
        <w:rPr>
          <w:color w:val="000000"/>
          <w:sz w:val="28"/>
          <w:szCs w:val="28"/>
          <w:vertAlign w:val="baseline"/>
        </w:rPr>
      </w:pPr>
      <w:r w:rsidDel="00000000" w:rsidR="00000000" w:rsidRPr="00000000">
        <w:rPr>
          <w:color w:val="000000"/>
          <w:sz w:val="28"/>
          <w:szCs w:val="28"/>
          <w:vertAlign w:val="baseline"/>
          <w:rtl w:val="0"/>
        </w:rPr>
        <w:t xml:space="preserve">11 см*.</w:t>
      </w:r>
    </w:p>
    <w:p w:rsidR="00000000" w:rsidDel="00000000" w:rsidP="00000000" w:rsidRDefault="00000000" w:rsidRPr="00000000" w14:paraId="000001EF">
      <w:pPr>
        <w:widowControl w:val="0"/>
        <w:numPr>
          <w:ilvl w:val="0"/>
          <w:numId w:val="7"/>
        </w:numPr>
        <w:ind w:left="1065" w:hanging="360"/>
        <w:rPr>
          <w:color w:val="000000"/>
          <w:sz w:val="28"/>
          <w:szCs w:val="28"/>
          <w:vertAlign w:val="baseline"/>
        </w:rPr>
      </w:pPr>
      <w:r w:rsidDel="00000000" w:rsidR="00000000" w:rsidRPr="00000000">
        <w:rPr>
          <w:color w:val="000000"/>
          <w:sz w:val="28"/>
          <w:szCs w:val="28"/>
          <w:vertAlign w:val="baseline"/>
          <w:rtl w:val="0"/>
        </w:rPr>
        <w:t xml:space="preserve">7 см.</w:t>
      </w:r>
    </w:p>
    <w:p w:rsidR="00000000" w:rsidDel="00000000" w:rsidP="00000000" w:rsidRDefault="00000000" w:rsidRPr="00000000" w14:paraId="000001F0">
      <w:pPr>
        <w:widowControl w:val="0"/>
        <w:rPr>
          <w:color w:val="000000"/>
          <w:sz w:val="28"/>
          <w:szCs w:val="28"/>
          <w:vertAlign w:val="baseline"/>
        </w:rPr>
      </w:pPr>
      <w:r w:rsidDel="00000000" w:rsidR="00000000" w:rsidRPr="00000000">
        <w:rPr>
          <w:color w:val="000000"/>
          <w:sz w:val="28"/>
          <w:szCs w:val="28"/>
          <w:vertAlign w:val="baseline"/>
          <w:rtl w:val="0"/>
        </w:rPr>
        <w:t xml:space="preserve">5. Яка середня відстань між верхніми кінцями нирок на урограмах у дорослих:</w:t>
      </w:r>
    </w:p>
    <w:p w:rsidR="00000000" w:rsidDel="00000000" w:rsidP="00000000" w:rsidRDefault="00000000" w:rsidRPr="00000000" w14:paraId="000001F1">
      <w:pPr>
        <w:widowControl w:val="0"/>
        <w:numPr>
          <w:ilvl w:val="0"/>
          <w:numId w:val="8"/>
        </w:numPr>
        <w:ind w:left="1065" w:hanging="360"/>
        <w:rPr>
          <w:color w:val="000000"/>
          <w:sz w:val="28"/>
          <w:szCs w:val="28"/>
          <w:vertAlign w:val="baseline"/>
        </w:rPr>
      </w:pPr>
      <w:r w:rsidDel="00000000" w:rsidR="00000000" w:rsidRPr="00000000">
        <w:rPr>
          <w:color w:val="000000"/>
          <w:sz w:val="28"/>
          <w:szCs w:val="28"/>
          <w:vertAlign w:val="baseline"/>
          <w:rtl w:val="0"/>
        </w:rPr>
        <w:t xml:space="preserve">7 см*.</w:t>
      </w:r>
    </w:p>
    <w:p w:rsidR="00000000" w:rsidDel="00000000" w:rsidP="00000000" w:rsidRDefault="00000000" w:rsidRPr="00000000" w14:paraId="000001F2">
      <w:pPr>
        <w:widowControl w:val="0"/>
        <w:numPr>
          <w:ilvl w:val="0"/>
          <w:numId w:val="8"/>
        </w:numPr>
        <w:ind w:left="1065" w:hanging="360"/>
        <w:rPr>
          <w:color w:val="000000"/>
          <w:sz w:val="28"/>
          <w:szCs w:val="28"/>
          <w:vertAlign w:val="baseline"/>
        </w:rPr>
      </w:pPr>
      <w:r w:rsidDel="00000000" w:rsidR="00000000" w:rsidRPr="00000000">
        <w:rPr>
          <w:color w:val="000000"/>
          <w:sz w:val="28"/>
          <w:szCs w:val="28"/>
          <w:vertAlign w:val="baseline"/>
          <w:rtl w:val="0"/>
        </w:rPr>
        <w:t xml:space="preserve">10 см.</w:t>
      </w:r>
    </w:p>
    <w:p w:rsidR="00000000" w:rsidDel="00000000" w:rsidP="00000000" w:rsidRDefault="00000000" w:rsidRPr="00000000" w14:paraId="000001F3">
      <w:pPr>
        <w:widowControl w:val="0"/>
        <w:numPr>
          <w:ilvl w:val="0"/>
          <w:numId w:val="8"/>
        </w:numPr>
        <w:ind w:left="1065" w:hanging="360"/>
        <w:rPr>
          <w:color w:val="000000"/>
          <w:sz w:val="28"/>
          <w:szCs w:val="28"/>
          <w:vertAlign w:val="baseline"/>
        </w:rPr>
      </w:pPr>
      <w:r w:rsidDel="00000000" w:rsidR="00000000" w:rsidRPr="00000000">
        <w:rPr>
          <w:color w:val="000000"/>
          <w:sz w:val="28"/>
          <w:szCs w:val="28"/>
          <w:vertAlign w:val="baseline"/>
          <w:rtl w:val="0"/>
        </w:rPr>
        <w:t xml:space="preserve">20 см.</w:t>
      </w:r>
    </w:p>
    <w:p w:rsidR="00000000" w:rsidDel="00000000" w:rsidP="00000000" w:rsidRDefault="00000000" w:rsidRPr="00000000" w14:paraId="000001F4">
      <w:pPr>
        <w:widowControl w:val="0"/>
        <w:rPr>
          <w:color w:val="000000"/>
          <w:sz w:val="28"/>
          <w:szCs w:val="28"/>
          <w:vertAlign w:val="baseline"/>
        </w:rPr>
      </w:pPr>
      <w:r w:rsidDel="00000000" w:rsidR="00000000" w:rsidRPr="00000000">
        <w:rPr>
          <w:color w:val="000000"/>
          <w:sz w:val="28"/>
          <w:szCs w:val="28"/>
          <w:vertAlign w:val="baseline"/>
          <w:rtl w:val="0"/>
        </w:rPr>
        <w:t xml:space="preserve">6. Середні розміри довжини нирок у дорослих:</w:t>
      </w:r>
    </w:p>
    <w:p w:rsidR="00000000" w:rsidDel="00000000" w:rsidP="00000000" w:rsidRDefault="00000000" w:rsidRPr="00000000" w14:paraId="000001F5">
      <w:pPr>
        <w:widowControl w:val="0"/>
        <w:numPr>
          <w:ilvl w:val="0"/>
          <w:numId w:val="9"/>
        </w:numPr>
        <w:ind w:left="1065" w:hanging="360"/>
        <w:rPr>
          <w:color w:val="000000"/>
          <w:sz w:val="28"/>
          <w:szCs w:val="28"/>
          <w:vertAlign w:val="baseline"/>
        </w:rPr>
      </w:pPr>
      <w:r w:rsidDel="00000000" w:rsidR="00000000" w:rsidRPr="00000000">
        <w:rPr>
          <w:color w:val="000000"/>
          <w:sz w:val="28"/>
          <w:szCs w:val="28"/>
          <w:vertAlign w:val="baseline"/>
          <w:rtl w:val="0"/>
        </w:rPr>
        <w:t xml:space="preserve">10-12 см*.</w:t>
      </w:r>
    </w:p>
    <w:p w:rsidR="00000000" w:rsidDel="00000000" w:rsidP="00000000" w:rsidRDefault="00000000" w:rsidRPr="00000000" w14:paraId="000001F6">
      <w:pPr>
        <w:widowControl w:val="0"/>
        <w:numPr>
          <w:ilvl w:val="0"/>
          <w:numId w:val="9"/>
        </w:numPr>
        <w:ind w:left="1065" w:hanging="360"/>
        <w:rPr>
          <w:color w:val="000000"/>
          <w:sz w:val="28"/>
          <w:szCs w:val="28"/>
          <w:vertAlign w:val="baseline"/>
        </w:rPr>
      </w:pPr>
      <w:r w:rsidDel="00000000" w:rsidR="00000000" w:rsidRPr="00000000">
        <w:rPr>
          <w:color w:val="000000"/>
          <w:sz w:val="28"/>
          <w:szCs w:val="28"/>
          <w:vertAlign w:val="baseline"/>
          <w:rtl w:val="0"/>
        </w:rPr>
        <w:t xml:space="preserve">13-15 см.</w:t>
      </w:r>
    </w:p>
    <w:p w:rsidR="00000000" w:rsidDel="00000000" w:rsidP="00000000" w:rsidRDefault="00000000" w:rsidRPr="00000000" w14:paraId="000001F7">
      <w:pPr>
        <w:widowControl w:val="0"/>
        <w:numPr>
          <w:ilvl w:val="0"/>
          <w:numId w:val="9"/>
        </w:numPr>
        <w:ind w:left="1065" w:hanging="360"/>
        <w:rPr>
          <w:color w:val="000000"/>
          <w:sz w:val="28"/>
          <w:szCs w:val="28"/>
          <w:vertAlign w:val="baseline"/>
        </w:rPr>
      </w:pPr>
      <w:r w:rsidDel="00000000" w:rsidR="00000000" w:rsidRPr="00000000">
        <w:rPr>
          <w:color w:val="000000"/>
          <w:sz w:val="28"/>
          <w:szCs w:val="28"/>
          <w:vertAlign w:val="baseline"/>
          <w:rtl w:val="0"/>
        </w:rPr>
        <w:t xml:space="preserve">6-7 см.</w:t>
      </w:r>
    </w:p>
    <w:p w:rsidR="00000000" w:rsidDel="00000000" w:rsidP="00000000" w:rsidRDefault="00000000" w:rsidRPr="00000000" w14:paraId="000001F8">
      <w:pPr>
        <w:widowControl w:val="0"/>
        <w:rPr>
          <w:color w:val="000000"/>
          <w:sz w:val="28"/>
          <w:szCs w:val="28"/>
          <w:vertAlign w:val="baseline"/>
        </w:rPr>
      </w:pPr>
      <w:r w:rsidDel="00000000" w:rsidR="00000000" w:rsidRPr="00000000">
        <w:rPr>
          <w:rtl w:val="0"/>
        </w:rPr>
      </w:r>
    </w:p>
    <w:p w:rsidR="00000000" w:rsidDel="00000000" w:rsidP="00000000" w:rsidRDefault="00000000" w:rsidRPr="00000000" w14:paraId="000001F9">
      <w:pPr>
        <w:widowControl w:val="0"/>
        <w:ind w:left="357" w:firstLine="363"/>
        <w:rPr>
          <w:b w:val="0"/>
          <w:smallCaps w:val="0"/>
          <w:color w:val="000000"/>
          <w:sz w:val="28"/>
          <w:szCs w:val="28"/>
          <w:vertAlign w:val="baseline"/>
        </w:rPr>
      </w:pPr>
      <w:r w:rsidDel="00000000" w:rsidR="00000000" w:rsidRPr="00000000">
        <w:rPr>
          <w:b w:val="1"/>
          <w:smallCaps w:val="1"/>
          <w:color w:val="000000"/>
          <w:sz w:val="28"/>
          <w:szCs w:val="28"/>
          <w:vertAlign w:val="baseline"/>
          <w:rtl w:val="0"/>
        </w:rPr>
        <w:t xml:space="preserve">Б. ЗАДАЧІ ДЛЯ САМОКОНТРОЛЮ:</w:t>
      </w:r>
      <w:r w:rsidDel="00000000" w:rsidR="00000000" w:rsidRPr="00000000">
        <w:rPr>
          <w:rtl w:val="0"/>
        </w:rPr>
      </w:r>
    </w:p>
    <w:p w:rsidR="00000000" w:rsidDel="00000000" w:rsidP="00000000" w:rsidRDefault="00000000" w:rsidRPr="00000000" w14:paraId="000001FA">
      <w:pPr>
        <w:widowControl w:val="0"/>
        <w:ind w:left="360" w:firstLine="360"/>
        <w:rPr>
          <w:color w:val="000000"/>
          <w:sz w:val="28"/>
          <w:szCs w:val="28"/>
          <w:vertAlign w:val="baseline"/>
        </w:rPr>
      </w:pPr>
      <w:r w:rsidDel="00000000" w:rsidR="00000000" w:rsidRPr="00000000">
        <w:rPr>
          <w:rtl w:val="0"/>
        </w:rPr>
      </w:r>
    </w:p>
    <w:p w:rsidR="00000000" w:rsidDel="00000000" w:rsidP="00000000" w:rsidRDefault="00000000" w:rsidRPr="00000000" w14:paraId="000001FB">
      <w:pPr>
        <w:jc w:val="both"/>
        <w:rPr>
          <w:sz w:val="28"/>
          <w:szCs w:val="28"/>
          <w:vertAlign w:val="baseline"/>
        </w:rPr>
      </w:pPr>
      <w:r w:rsidDel="00000000" w:rsidR="00000000" w:rsidRPr="00000000">
        <w:rPr>
          <w:color w:val="000000"/>
          <w:sz w:val="36"/>
          <w:szCs w:val="36"/>
          <w:vertAlign w:val="baseline"/>
          <w:rtl w:val="0"/>
        </w:rPr>
        <w:t xml:space="preserve">1</w:t>
      </w: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При профілактичному ультразвуковому обстеженні органів черевної порожнини у хворої 45 років, ліва нирка візуалізується на 3 см нижче за норму, нормальних розмірів, форми та структури, контрлатеральна нирка без особливостей. При ДРСГ функція правої нирки збережена, лівої – значно знижена за рахунок затримки РФП в мисці. Попередній діагноз: дістопія лівої нирки, гідронефроз?</w:t>
      </w:r>
    </w:p>
    <w:p w:rsidR="00000000" w:rsidDel="00000000" w:rsidP="00000000" w:rsidRDefault="00000000" w:rsidRPr="00000000" w14:paraId="000001FC">
      <w:pPr>
        <w:widowControl w:val="0"/>
        <w:jc w:val="both"/>
        <w:rPr>
          <w:i w:val="0"/>
          <w:sz w:val="28"/>
          <w:szCs w:val="28"/>
          <w:vertAlign w:val="baseline"/>
        </w:rPr>
      </w:pPr>
      <w:r w:rsidDel="00000000" w:rsidR="00000000" w:rsidRPr="00000000">
        <w:rPr>
          <w:i w:val="1"/>
          <w:sz w:val="28"/>
          <w:szCs w:val="28"/>
          <w:vertAlign w:val="baseline"/>
          <w:rtl w:val="0"/>
        </w:rPr>
        <w:tab/>
        <w:t xml:space="preserve">Який метод променевої діагностики доцільно застосувати для оцінки стану чашково-мискової системи?</w:t>
      </w:r>
      <w:r w:rsidDel="00000000" w:rsidR="00000000" w:rsidRPr="00000000">
        <w:rPr>
          <w:rtl w:val="0"/>
        </w:rPr>
      </w:r>
    </w:p>
    <w:p w:rsidR="00000000" w:rsidDel="00000000" w:rsidP="00000000" w:rsidRDefault="00000000" w:rsidRPr="00000000" w14:paraId="000001FD">
      <w:pPr>
        <w:widowControl w:val="0"/>
        <w:jc w:val="both"/>
        <w:rPr>
          <w:i w:val="0"/>
          <w:sz w:val="28"/>
          <w:szCs w:val="28"/>
          <w:vertAlign w:val="baseline"/>
        </w:rPr>
      </w:pPr>
      <w:r w:rsidDel="00000000" w:rsidR="00000000" w:rsidRPr="00000000">
        <w:rPr>
          <w:rtl w:val="0"/>
        </w:rPr>
      </w:r>
    </w:p>
    <w:p w:rsidR="00000000" w:rsidDel="00000000" w:rsidP="00000000" w:rsidRDefault="00000000" w:rsidRPr="00000000" w14:paraId="000001FE">
      <w:pPr>
        <w:tabs>
          <w:tab w:val="left" w:pos="240"/>
        </w:tabs>
        <w:rPr>
          <w:sz w:val="28"/>
          <w:szCs w:val="28"/>
          <w:vertAlign w:val="baseline"/>
        </w:rPr>
      </w:pPr>
      <w:r w:rsidDel="00000000" w:rsidR="00000000" w:rsidRPr="00000000">
        <w:rPr>
          <w:sz w:val="28"/>
          <w:szCs w:val="28"/>
          <w:vertAlign w:val="baseline"/>
          <w:rtl w:val="0"/>
        </w:rPr>
        <w:t xml:space="preserve">1. Динамічна реносцинтиграфія</w:t>
      </w:r>
    </w:p>
    <w:p w:rsidR="00000000" w:rsidDel="00000000" w:rsidP="00000000" w:rsidRDefault="00000000" w:rsidRPr="00000000" w14:paraId="000001FF">
      <w:pPr>
        <w:tabs>
          <w:tab w:val="left" w:pos="240"/>
        </w:tabs>
        <w:rPr>
          <w:sz w:val="28"/>
          <w:szCs w:val="28"/>
          <w:vertAlign w:val="baseline"/>
        </w:rPr>
      </w:pPr>
      <w:r w:rsidDel="00000000" w:rsidR="00000000" w:rsidRPr="00000000">
        <w:rPr>
          <w:sz w:val="28"/>
          <w:szCs w:val="28"/>
          <w:vertAlign w:val="baseline"/>
          <w:rtl w:val="0"/>
        </w:rPr>
        <w:t xml:space="preserve">2. Радіоіммуний  аналіз</w:t>
      </w:r>
    </w:p>
    <w:p w:rsidR="00000000" w:rsidDel="00000000" w:rsidP="00000000" w:rsidRDefault="00000000" w:rsidRPr="00000000" w14:paraId="00000200">
      <w:pPr>
        <w:tabs>
          <w:tab w:val="left" w:pos="240"/>
        </w:tabs>
        <w:rPr>
          <w:sz w:val="28"/>
          <w:szCs w:val="28"/>
          <w:vertAlign w:val="baseline"/>
        </w:rPr>
      </w:pPr>
      <w:r w:rsidDel="00000000" w:rsidR="00000000" w:rsidRPr="00000000">
        <w:rPr>
          <w:sz w:val="28"/>
          <w:szCs w:val="28"/>
          <w:vertAlign w:val="baseline"/>
          <w:rtl w:val="0"/>
        </w:rPr>
        <w:t xml:space="preserve">3. Радіонуклідна ренографія</w:t>
      </w:r>
    </w:p>
    <w:p w:rsidR="00000000" w:rsidDel="00000000" w:rsidP="00000000" w:rsidRDefault="00000000" w:rsidRPr="00000000" w14:paraId="00000201">
      <w:pPr>
        <w:tabs>
          <w:tab w:val="left" w:pos="240"/>
        </w:tabs>
        <w:rPr>
          <w:color w:val="000000"/>
          <w:sz w:val="28"/>
          <w:szCs w:val="28"/>
          <w:vertAlign w:val="baseline"/>
        </w:rPr>
      </w:pPr>
      <w:r w:rsidDel="00000000" w:rsidR="00000000" w:rsidRPr="00000000">
        <w:rPr>
          <w:sz w:val="28"/>
          <w:szCs w:val="28"/>
          <w:vertAlign w:val="baseline"/>
          <w:rtl w:val="0"/>
        </w:rPr>
        <w:t xml:space="preserve">4. </w:t>
      </w:r>
      <w:r w:rsidDel="00000000" w:rsidR="00000000" w:rsidRPr="00000000">
        <w:rPr>
          <w:color w:val="000000"/>
          <w:sz w:val="28"/>
          <w:szCs w:val="28"/>
          <w:vertAlign w:val="baseline"/>
          <w:rtl w:val="0"/>
        </w:rPr>
        <w:t xml:space="preserve">Термографія</w:t>
      </w:r>
    </w:p>
    <w:p w:rsidR="00000000" w:rsidDel="00000000" w:rsidP="00000000" w:rsidRDefault="00000000" w:rsidRPr="00000000" w14:paraId="00000202">
      <w:pPr>
        <w:tabs>
          <w:tab w:val="left" w:pos="240"/>
        </w:tabs>
        <w:rPr>
          <w:sz w:val="28"/>
          <w:szCs w:val="28"/>
          <w:vertAlign w:val="baseline"/>
        </w:rPr>
      </w:pPr>
      <w:r w:rsidDel="00000000" w:rsidR="00000000" w:rsidRPr="00000000">
        <w:rPr>
          <w:color w:val="000000"/>
          <w:sz w:val="28"/>
          <w:szCs w:val="28"/>
          <w:vertAlign w:val="baseline"/>
          <w:rtl w:val="0"/>
        </w:rPr>
        <w:t xml:space="preserve">5. </w:t>
      </w:r>
      <w:r w:rsidDel="00000000" w:rsidR="00000000" w:rsidRPr="00000000">
        <w:rPr>
          <w:sz w:val="28"/>
          <w:szCs w:val="28"/>
          <w:vertAlign w:val="baseline"/>
          <w:rtl w:val="0"/>
        </w:rPr>
        <w:t xml:space="preserve">Екскреторна урографія*</w:t>
      </w:r>
    </w:p>
    <w:p w:rsidR="00000000" w:rsidDel="00000000" w:rsidP="00000000" w:rsidRDefault="00000000" w:rsidRPr="00000000" w14:paraId="00000203">
      <w:pPr>
        <w:widowControl w:val="0"/>
        <w:jc w:val="both"/>
        <w:rPr>
          <w:color w:val="000000"/>
          <w:sz w:val="28"/>
          <w:szCs w:val="28"/>
          <w:vertAlign w:val="baseline"/>
        </w:rPr>
      </w:pPr>
      <w:r w:rsidDel="00000000" w:rsidR="00000000" w:rsidRPr="00000000">
        <w:rPr>
          <w:rtl w:val="0"/>
        </w:rPr>
      </w:r>
    </w:p>
    <w:p w:rsidR="00000000" w:rsidDel="00000000" w:rsidP="00000000" w:rsidRDefault="00000000" w:rsidRPr="00000000" w14:paraId="00000204">
      <w:pPr>
        <w:jc w:val="both"/>
        <w:rPr>
          <w:sz w:val="28"/>
          <w:szCs w:val="28"/>
          <w:vertAlign w:val="baseline"/>
        </w:rPr>
      </w:pPr>
      <w:r w:rsidDel="00000000" w:rsidR="00000000" w:rsidRPr="00000000">
        <w:rPr>
          <w:color w:val="000000"/>
          <w:sz w:val="36"/>
          <w:szCs w:val="36"/>
          <w:vertAlign w:val="baseline"/>
          <w:rtl w:val="0"/>
        </w:rPr>
        <w:t xml:space="preserve">2</w:t>
      </w: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Чоловік 33 років на протязі 2 місяців скаржиться на постійний біль в попереку, відчуває потяги до сечовипускання після фізичного навантаження. До теперішнього часу захворювань нирок не  було. При проведенні оглядової сонографії органів черевної порожнини отримані наступні  дані: на рівні ІV - V поперекових хребців виявлено підковоподібне утворення неоднорідної структури. Попередній діагноз: уроджена вада розвитку (підковоподібна нирка). </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Який метод діагностики найбільш інформативний для підтвердження діагнозу? </w:t>
      </w:r>
      <w:r w:rsidDel="00000000" w:rsidR="00000000" w:rsidRPr="00000000">
        <w:rPr>
          <w:rtl w:val="0"/>
        </w:rPr>
      </w:r>
    </w:p>
    <w:p w:rsidR="00000000" w:rsidDel="00000000" w:rsidP="00000000" w:rsidRDefault="00000000" w:rsidRPr="00000000" w14:paraId="00000206">
      <w:pPr>
        <w:numPr>
          <w:ilvl w:val="0"/>
          <w:numId w:val="16"/>
        </w:numPr>
        <w:ind w:left="720" w:hanging="360"/>
        <w:rPr>
          <w:sz w:val="28"/>
          <w:szCs w:val="28"/>
          <w:vertAlign w:val="baseline"/>
        </w:rPr>
      </w:pPr>
      <w:r w:rsidDel="00000000" w:rsidR="00000000" w:rsidRPr="00000000">
        <w:rPr>
          <w:sz w:val="28"/>
          <w:szCs w:val="28"/>
          <w:vertAlign w:val="baseline"/>
          <w:rtl w:val="0"/>
        </w:rPr>
        <w:t xml:space="preserve">Екскреторна урографія</w:t>
      </w:r>
    </w:p>
    <w:p w:rsidR="00000000" w:rsidDel="00000000" w:rsidP="00000000" w:rsidRDefault="00000000" w:rsidRPr="00000000" w14:paraId="00000207">
      <w:pPr>
        <w:numPr>
          <w:ilvl w:val="0"/>
          <w:numId w:val="16"/>
        </w:numPr>
        <w:ind w:left="720" w:hanging="360"/>
        <w:rPr>
          <w:sz w:val="28"/>
          <w:szCs w:val="28"/>
          <w:vertAlign w:val="baseline"/>
        </w:rPr>
      </w:pPr>
      <w:r w:rsidDel="00000000" w:rsidR="00000000" w:rsidRPr="00000000">
        <w:rPr>
          <w:sz w:val="28"/>
          <w:szCs w:val="28"/>
          <w:vertAlign w:val="baseline"/>
          <w:rtl w:val="0"/>
        </w:rPr>
        <w:t xml:space="preserve">Статична реносцинтиграфія з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Тс-ДМСО*</w:t>
      </w:r>
    </w:p>
    <w:p w:rsidR="00000000" w:rsidDel="00000000" w:rsidP="00000000" w:rsidRDefault="00000000" w:rsidRPr="00000000" w14:paraId="00000208">
      <w:pPr>
        <w:numPr>
          <w:ilvl w:val="0"/>
          <w:numId w:val="16"/>
        </w:numPr>
        <w:ind w:left="720" w:hanging="360"/>
        <w:rPr>
          <w:sz w:val="28"/>
          <w:szCs w:val="28"/>
          <w:vertAlign w:val="baseline"/>
        </w:rPr>
      </w:pPr>
      <w:r w:rsidDel="00000000" w:rsidR="00000000" w:rsidRPr="00000000">
        <w:rPr>
          <w:sz w:val="28"/>
          <w:szCs w:val="28"/>
          <w:vertAlign w:val="baseline"/>
          <w:rtl w:val="0"/>
        </w:rPr>
        <w:t xml:space="preserve">Радіонуклідна ренографія</w:t>
      </w:r>
    </w:p>
    <w:p w:rsidR="00000000" w:rsidDel="00000000" w:rsidP="00000000" w:rsidRDefault="00000000" w:rsidRPr="00000000" w14:paraId="00000209">
      <w:pPr>
        <w:numPr>
          <w:ilvl w:val="0"/>
          <w:numId w:val="16"/>
        </w:numPr>
        <w:ind w:left="720" w:hanging="360"/>
        <w:rPr>
          <w:sz w:val="28"/>
          <w:szCs w:val="28"/>
          <w:vertAlign w:val="baseline"/>
        </w:rPr>
      </w:pPr>
      <w:r w:rsidDel="00000000" w:rsidR="00000000" w:rsidRPr="00000000">
        <w:rPr>
          <w:sz w:val="28"/>
          <w:szCs w:val="28"/>
          <w:vertAlign w:val="baseline"/>
          <w:rtl w:val="0"/>
        </w:rPr>
        <w:t xml:space="preserve">Ангіографія</w:t>
      </w:r>
    </w:p>
    <w:p w:rsidR="00000000" w:rsidDel="00000000" w:rsidP="00000000" w:rsidRDefault="00000000" w:rsidRPr="00000000" w14:paraId="0000020A">
      <w:pPr>
        <w:numPr>
          <w:ilvl w:val="0"/>
          <w:numId w:val="16"/>
        </w:numPr>
        <w:ind w:left="720" w:hanging="360"/>
        <w:rPr>
          <w:sz w:val="28"/>
          <w:szCs w:val="28"/>
          <w:vertAlign w:val="baseline"/>
        </w:rPr>
      </w:pPr>
      <w:r w:rsidDel="00000000" w:rsidR="00000000" w:rsidRPr="00000000">
        <w:rPr>
          <w:sz w:val="28"/>
          <w:szCs w:val="28"/>
          <w:vertAlign w:val="baseline"/>
          <w:rtl w:val="0"/>
        </w:rPr>
        <w:t xml:space="preserve">Термографія</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C">
      <w:pPr>
        <w:jc w:val="both"/>
        <w:rPr>
          <w:sz w:val="28"/>
          <w:szCs w:val="28"/>
          <w:vertAlign w:val="baseline"/>
        </w:rPr>
      </w:pPr>
      <w:r w:rsidDel="00000000" w:rsidR="00000000" w:rsidRPr="00000000">
        <w:rPr>
          <w:color w:val="000000"/>
          <w:sz w:val="36"/>
          <w:szCs w:val="36"/>
          <w:vertAlign w:val="baseline"/>
          <w:rtl w:val="0"/>
        </w:rPr>
        <w:t xml:space="preserve">3</w:t>
      </w: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Хлопчик 11 років, після ОРВІ відмічає значне підвищення температури  до 38</w:t>
      </w:r>
      <w:r w:rsidDel="00000000" w:rsidR="00000000" w:rsidRPr="00000000">
        <w:rPr>
          <w:sz w:val="28"/>
          <w:szCs w:val="28"/>
          <w:vertAlign w:val="superscript"/>
          <w:rtl w:val="0"/>
        </w:rPr>
        <w:t xml:space="preserve">0 </w:t>
      </w:r>
      <w:r w:rsidDel="00000000" w:rsidR="00000000" w:rsidRPr="00000000">
        <w:rPr>
          <w:sz w:val="28"/>
          <w:szCs w:val="28"/>
          <w:vertAlign w:val="baseline"/>
          <w:rtl w:val="0"/>
        </w:rPr>
        <w:t xml:space="preserve">- 39</w:t>
      </w:r>
      <w:r w:rsidDel="00000000" w:rsidR="00000000" w:rsidRPr="00000000">
        <w:rPr>
          <w:sz w:val="28"/>
          <w:szCs w:val="28"/>
          <w:vertAlign w:val="superscript"/>
          <w:rtl w:val="0"/>
        </w:rPr>
        <w:t xml:space="preserve">0 </w:t>
      </w:r>
      <w:r w:rsidDel="00000000" w:rsidR="00000000" w:rsidRPr="00000000">
        <w:rPr>
          <w:sz w:val="28"/>
          <w:szCs w:val="28"/>
          <w:vertAlign w:val="baseline"/>
          <w:rtl w:val="0"/>
        </w:rPr>
        <w:t xml:space="preserve">С, головний біль, нудоту, слабкість, в поперековій області постійні тягнучі болі, часті позиви до сечовипускання, особливо вночі, сеча каламутна, артеріальний тиск 138/80 мм. рт. ст. Симптом Пастернацького позитивний зліва, та негативний  справа. Попередній діагноз: пієлонефрит.</w:t>
      </w:r>
    </w:p>
    <w:p w:rsidR="00000000" w:rsidDel="00000000" w:rsidP="00000000" w:rsidRDefault="00000000" w:rsidRPr="00000000" w14:paraId="0000020D">
      <w:pPr>
        <w:widowControl w:val="0"/>
        <w:jc w:val="both"/>
        <w:rPr>
          <w:i w:val="0"/>
          <w:color w:val="000000"/>
          <w:sz w:val="28"/>
          <w:szCs w:val="28"/>
          <w:vertAlign w:val="baseline"/>
        </w:rPr>
      </w:pPr>
      <w:r w:rsidDel="00000000" w:rsidR="00000000" w:rsidRPr="00000000">
        <w:rPr>
          <w:i w:val="1"/>
          <w:sz w:val="28"/>
          <w:szCs w:val="28"/>
          <w:vertAlign w:val="baseline"/>
          <w:rtl w:val="0"/>
        </w:rPr>
        <w:tab/>
        <w:t xml:space="preserve">Який метод променевої діагностики найбільш інформативний для виявлення ступеню порушення функції нирок?</w:t>
      </w:r>
      <w:r w:rsidDel="00000000" w:rsidR="00000000" w:rsidRPr="00000000">
        <w:rPr>
          <w:rtl w:val="0"/>
        </w:rPr>
      </w:r>
    </w:p>
    <w:p w:rsidR="00000000" w:rsidDel="00000000" w:rsidP="00000000" w:rsidRDefault="00000000" w:rsidRPr="00000000" w14:paraId="0000020E">
      <w:pPr>
        <w:widowControl w:val="0"/>
        <w:ind w:left="360" w:firstLine="360"/>
        <w:rPr>
          <w:color w:val="000000"/>
          <w:sz w:val="28"/>
          <w:szCs w:val="28"/>
          <w:vertAlign w:val="baseline"/>
        </w:rPr>
      </w:pPr>
      <w:r w:rsidDel="00000000" w:rsidR="00000000" w:rsidRPr="00000000">
        <w:rPr>
          <w:rtl w:val="0"/>
        </w:rPr>
      </w:r>
    </w:p>
    <w:p w:rsidR="00000000" w:rsidDel="00000000" w:rsidP="00000000" w:rsidRDefault="00000000" w:rsidRPr="00000000" w14:paraId="0000020F">
      <w:pPr>
        <w:numPr>
          <w:ilvl w:val="0"/>
          <w:numId w:val="10"/>
        </w:numPr>
        <w:ind w:left="360" w:hanging="360"/>
        <w:rPr>
          <w:sz w:val="28"/>
          <w:szCs w:val="28"/>
          <w:vertAlign w:val="baseline"/>
        </w:rPr>
      </w:pPr>
      <w:r w:rsidDel="00000000" w:rsidR="00000000" w:rsidRPr="00000000">
        <w:rPr>
          <w:sz w:val="28"/>
          <w:szCs w:val="28"/>
          <w:vertAlign w:val="baseline"/>
          <w:rtl w:val="0"/>
        </w:rPr>
        <w:t xml:space="preserve">Динамічна реносцинтиграфія*</w:t>
      </w:r>
    </w:p>
    <w:p w:rsidR="00000000" w:rsidDel="00000000" w:rsidP="00000000" w:rsidRDefault="00000000" w:rsidRPr="00000000" w14:paraId="00000210">
      <w:pPr>
        <w:numPr>
          <w:ilvl w:val="0"/>
          <w:numId w:val="10"/>
        </w:numPr>
        <w:ind w:left="360" w:hanging="360"/>
        <w:rPr>
          <w:sz w:val="28"/>
          <w:szCs w:val="28"/>
          <w:vertAlign w:val="baseline"/>
        </w:rPr>
      </w:pPr>
      <w:r w:rsidDel="00000000" w:rsidR="00000000" w:rsidRPr="00000000">
        <w:rPr>
          <w:sz w:val="28"/>
          <w:szCs w:val="28"/>
          <w:vertAlign w:val="baseline"/>
          <w:rtl w:val="0"/>
        </w:rPr>
        <w:t xml:space="preserve">УЗД</w:t>
      </w:r>
    </w:p>
    <w:p w:rsidR="00000000" w:rsidDel="00000000" w:rsidP="00000000" w:rsidRDefault="00000000" w:rsidRPr="00000000" w14:paraId="00000211">
      <w:pPr>
        <w:numPr>
          <w:ilvl w:val="0"/>
          <w:numId w:val="10"/>
        </w:numPr>
        <w:ind w:left="360" w:hanging="360"/>
        <w:rPr>
          <w:sz w:val="28"/>
          <w:szCs w:val="28"/>
          <w:vertAlign w:val="baseline"/>
        </w:rPr>
      </w:pPr>
      <w:r w:rsidDel="00000000" w:rsidR="00000000" w:rsidRPr="00000000">
        <w:rPr>
          <w:sz w:val="28"/>
          <w:szCs w:val="28"/>
          <w:vertAlign w:val="baseline"/>
          <w:rtl w:val="0"/>
        </w:rPr>
        <w:t xml:space="preserve">МРТ</w:t>
      </w:r>
    </w:p>
    <w:p w:rsidR="00000000" w:rsidDel="00000000" w:rsidP="00000000" w:rsidRDefault="00000000" w:rsidRPr="00000000" w14:paraId="00000212">
      <w:pPr>
        <w:numPr>
          <w:ilvl w:val="0"/>
          <w:numId w:val="10"/>
        </w:numPr>
        <w:ind w:left="360" w:hanging="360"/>
        <w:rPr>
          <w:sz w:val="28"/>
          <w:szCs w:val="28"/>
          <w:vertAlign w:val="baseline"/>
        </w:rPr>
      </w:pPr>
      <w:r w:rsidDel="00000000" w:rsidR="00000000" w:rsidRPr="00000000">
        <w:rPr>
          <w:sz w:val="28"/>
          <w:szCs w:val="28"/>
          <w:vertAlign w:val="baseline"/>
          <w:rtl w:val="0"/>
        </w:rPr>
        <w:t xml:space="preserve">КТ</w:t>
      </w:r>
    </w:p>
    <w:p w:rsidR="00000000" w:rsidDel="00000000" w:rsidP="00000000" w:rsidRDefault="00000000" w:rsidRPr="00000000" w14:paraId="00000213">
      <w:pPr>
        <w:numPr>
          <w:ilvl w:val="0"/>
          <w:numId w:val="10"/>
        </w:numPr>
        <w:ind w:left="360" w:hanging="360"/>
        <w:rPr>
          <w:sz w:val="28"/>
          <w:szCs w:val="28"/>
          <w:vertAlign w:val="baseline"/>
        </w:rPr>
      </w:pPr>
      <w:r w:rsidDel="00000000" w:rsidR="00000000" w:rsidRPr="00000000">
        <w:rPr>
          <w:sz w:val="28"/>
          <w:szCs w:val="28"/>
          <w:vertAlign w:val="baseline"/>
          <w:rtl w:val="0"/>
        </w:rPr>
        <w:t xml:space="preserve">Ангіографія</w:t>
      </w:r>
    </w:p>
    <w:p w:rsidR="00000000" w:rsidDel="00000000" w:rsidP="00000000" w:rsidRDefault="00000000" w:rsidRPr="00000000" w14:paraId="00000214">
      <w:pPr>
        <w:rPr>
          <w:sz w:val="28"/>
          <w:szCs w:val="28"/>
          <w:vertAlign w:val="baseline"/>
        </w:rPr>
      </w:pPr>
      <w:r w:rsidDel="00000000" w:rsidR="00000000" w:rsidRPr="00000000">
        <w:rPr>
          <w:rtl w:val="0"/>
        </w:rPr>
      </w:r>
    </w:p>
    <w:p w:rsidR="00000000" w:rsidDel="00000000" w:rsidP="00000000" w:rsidRDefault="00000000" w:rsidRPr="00000000" w14:paraId="00000215">
      <w:pPr>
        <w:jc w:val="both"/>
        <w:rPr>
          <w:sz w:val="28"/>
          <w:szCs w:val="28"/>
          <w:vertAlign w:val="baseline"/>
        </w:rPr>
      </w:pPr>
      <w:r w:rsidDel="00000000" w:rsidR="00000000" w:rsidRPr="00000000">
        <w:rPr>
          <w:sz w:val="36"/>
          <w:szCs w:val="36"/>
          <w:vertAlign w:val="baseline"/>
          <w:rtl w:val="0"/>
        </w:rPr>
        <w:t xml:space="preserve">4</w:t>
      </w:r>
      <w:r w:rsidDel="00000000" w:rsidR="00000000" w:rsidRPr="00000000">
        <w:rPr>
          <w:sz w:val="28"/>
          <w:szCs w:val="28"/>
          <w:vertAlign w:val="baseline"/>
          <w:rtl w:val="0"/>
        </w:rPr>
        <w:t xml:space="preserve">. Хвора К. 45 років, після переохолодження скаржиться на підвищення температури  до 38</w:t>
      </w:r>
      <w:r w:rsidDel="00000000" w:rsidR="00000000" w:rsidRPr="00000000">
        <w:rPr>
          <w:sz w:val="28"/>
          <w:szCs w:val="28"/>
          <w:vertAlign w:val="superscript"/>
          <w:rtl w:val="0"/>
        </w:rPr>
        <w:t xml:space="preserve">0 </w:t>
      </w:r>
      <w:r w:rsidDel="00000000" w:rsidR="00000000" w:rsidRPr="00000000">
        <w:rPr>
          <w:sz w:val="28"/>
          <w:szCs w:val="28"/>
          <w:vertAlign w:val="baseline"/>
          <w:rtl w:val="0"/>
        </w:rPr>
        <w:t xml:space="preserve">- 39</w:t>
      </w:r>
      <w:r w:rsidDel="00000000" w:rsidR="00000000" w:rsidRPr="00000000">
        <w:rPr>
          <w:sz w:val="28"/>
          <w:szCs w:val="28"/>
          <w:vertAlign w:val="superscript"/>
          <w:rtl w:val="0"/>
        </w:rPr>
        <w:t xml:space="preserve">0 </w:t>
      </w:r>
      <w:r w:rsidDel="00000000" w:rsidR="00000000" w:rsidRPr="00000000">
        <w:rPr>
          <w:sz w:val="28"/>
          <w:szCs w:val="28"/>
          <w:vertAlign w:val="baseline"/>
          <w:rtl w:val="0"/>
        </w:rPr>
        <w:t xml:space="preserve">С на протязі тижня, нудоту, слабкість,  постійні тягнучі болі в поперековій області , при фізичних навантаженнях посилюються, часті позиви до сечовипускання, ніктурія, сеча непрозора, артеріальний тиск 135/90 мм. рт. Ст.</w:t>
        <w:tab/>
        <w:t xml:space="preserve">Симптом Пастернацького позитивний справа, та умовно – позитивний зліва. Попередній діагноз: пієлонефрит.</w:t>
      </w:r>
    </w:p>
    <w:p w:rsidR="00000000" w:rsidDel="00000000" w:rsidP="00000000" w:rsidRDefault="00000000" w:rsidRPr="00000000" w14:paraId="00000216">
      <w:pPr>
        <w:jc w:val="both"/>
        <w:rPr>
          <w:i w:val="0"/>
          <w:sz w:val="28"/>
          <w:szCs w:val="28"/>
          <w:vertAlign w:val="baseline"/>
        </w:rPr>
      </w:pPr>
      <w:r w:rsidDel="00000000" w:rsidR="00000000" w:rsidRPr="00000000">
        <w:rPr>
          <w:i w:val="1"/>
          <w:sz w:val="28"/>
          <w:szCs w:val="28"/>
          <w:vertAlign w:val="baseline"/>
          <w:rtl w:val="0"/>
        </w:rPr>
        <w:tab/>
        <w:t xml:space="preserve">Який метод променевої діагностики найбільш інформативний для виявлення ступеню порушення функції нирок?</w:t>
      </w:r>
      <w:r w:rsidDel="00000000" w:rsidR="00000000" w:rsidRPr="00000000">
        <w:rPr>
          <w:rtl w:val="0"/>
        </w:rPr>
      </w:r>
    </w:p>
    <w:p w:rsidR="00000000" w:rsidDel="00000000" w:rsidP="00000000" w:rsidRDefault="00000000" w:rsidRPr="00000000" w14:paraId="00000217">
      <w:pPr>
        <w:widowControl w:val="0"/>
        <w:ind w:left="360" w:firstLine="360"/>
        <w:rPr>
          <w:color w:val="000000"/>
          <w:sz w:val="28"/>
          <w:szCs w:val="28"/>
          <w:vertAlign w:val="baseline"/>
        </w:rPr>
      </w:pPr>
      <w:r w:rsidDel="00000000" w:rsidR="00000000" w:rsidRPr="00000000">
        <w:rPr>
          <w:rtl w:val="0"/>
        </w:rPr>
      </w:r>
    </w:p>
    <w:p w:rsidR="00000000" w:rsidDel="00000000" w:rsidP="00000000" w:rsidRDefault="00000000" w:rsidRPr="00000000" w14:paraId="00000218">
      <w:pPr>
        <w:numPr>
          <w:ilvl w:val="0"/>
          <w:numId w:val="11"/>
        </w:numPr>
        <w:ind w:left="360" w:hanging="360"/>
        <w:rPr>
          <w:sz w:val="28"/>
          <w:szCs w:val="28"/>
          <w:vertAlign w:val="baseline"/>
        </w:rPr>
      </w:pPr>
      <w:r w:rsidDel="00000000" w:rsidR="00000000" w:rsidRPr="00000000">
        <w:rPr>
          <w:sz w:val="28"/>
          <w:szCs w:val="28"/>
          <w:vertAlign w:val="baseline"/>
          <w:rtl w:val="0"/>
        </w:rPr>
        <w:t xml:space="preserve">Динамічна реносцинтиграфія*</w:t>
      </w:r>
    </w:p>
    <w:p w:rsidR="00000000" w:rsidDel="00000000" w:rsidP="00000000" w:rsidRDefault="00000000" w:rsidRPr="00000000" w14:paraId="00000219">
      <w:pPr>
        <w:numPr>
          <w:ilvl w:val="0"/>
          <w:numId w:val="11"/>
        </w:numPr>
        <w:ind w:left="360" w:hanging="360"/>
        <w:rPr>
          <w:sz w:val="28"/>
          <w:szCs w:val="28"/>
          <w:vertAlign w:val="baseline"/>
        </w:rPr>
      </w:pPr>
      <w:r w:rsidDel="00000000" w:rsidR="00000000" w:rsidRPr="00000000">
        <w:rPr>
          <w:sz w:val="28"/>
          <w:szCs w:val="28"/>
          <w:vertAlign w:val="baseline"/>
          <w:rtl w:val="0"/>
        </w:rPr>
        <w:t xml:space="preserve">Ангіографія </w:t>
      </w:r>
    </w:p>
    <w:p w:rsidR="00000000" w:rsidDel="00000000" w:rsidP="00000000" w:rsidRDefault="00000000" w:rsidRPr="00000000" w14:paraId="0000021A">
      <w:pPr>
        <w:numPr>
          <w:ilvl w:val="0"/>
          <w:numId w:val="11"/>
        </w:numPr>
        <w:ind w:left="360" w:hanging="360"/>
        <w:rPr>
          <w:sz w:val="28"/>
          <w:szCs w:val="28"/>
          <w:vertAlign w:val="baseline"/>
        </w:rPr>
      </w:pPr>
      <w:r w:rsidDel="00000000" w:rsidR="00000000" w:rsidRPr="00000000">
        <w:rPr>
          <w:sz w:val="28"/>
          <w:szCs w:val="28"/>
          <w:vertAlign w:val="baseline"/>
          <w:rtl w:val="0"/>
        </w:rPr>
        <w:t xml:space="preserve">УЗД</w:t>
      </w:r>
    </w:p>
    <w:p w:rsidR="00000000" w:rsidDel="00000000" w:rsidP="00000000" w:rsidRDefault="00000000" w:rsidRPr="00000000" w14:paraId="0000021B">
      <w:pPr>
        <w:numPr>
          <w:ilvl w:val="0"/>
          <w:numId w:val="11"/>
        </w:numPr>
        <w:ind w:left="360" w:hanging="360"/>
        <w:rPr>
          <w:sz w:val="28"/>
          <w:szCs w:val="28"/>
          <w:vertAlign w:val="baseline"/>
        </w:rPr>
      </w:pPr>
      <w:r w:rsidDel="00000000" w:rsidR="00000000" w:rsidRPr="00000000">
        <w:rPr>
          <w:sz w:val="28"/>
          <w:szCs w:val="28"/>
          <w:vertAlign w:val="baseline"/>
          <w:rtl w:val="0"/>
        </w:rPr>
        <w:t xml:space="preserve">КТ </w:t>
      </w:r>
    </w:p>
    <w:p w:rsidR="00000000" w:rsidDel="00000000" w:rsidP="00000000" w:rsidRDefault="00000000" w:rsidRPr="00000000" w14:paraId="0000021C">
      <w:pPr>
        <w:numPr>
          <w:ilvl w:val="0"/>
          <w:numId w:val="11"/>
        </w:numPr>
        <w:ind w:left="360" w:hanging="360"/>
        <w:rPr>
          <w:sz w:val="28"/>
          <w:szCs w:val="28"/>
          <w:vertAlign w:val="baseline"/>
        </w:rPr>
      </w:pPr>
      <w:r w:rsidDel="00000000" w:rsidR="00000000" w:rsidRPr="00000000">
        <w:rPr>
          <w:sz w:val="28"/>
          <w:szCs w:val="28"/>
          <w:vertAlign w:val="baseline"/>
          <w:rtl w:val="0"/>
        </w:rPr>
        <w:t xml:space="preserve">МРТ</w:t>
      </w:r>
    </w:p>
    <w:p w:rsidR="00000000" w:rsidDel="00000000" w:rsidP="00000000" w:rsidRDefault="00000000" w:rsidRPr="00000000" w14:paraId="0000021D">
      <w:pPr>
        <w:widowControl w:val="0"/>
        <w:rPr>
          <w:color w:val="000000"/>
          <w:sz w:val="28"/>
          <w:szCs w:val="28"/>
          <w:vertAlign w:val="baseline"/>
        </w:rPr>
      </w:pPr>
      <w:r w:rsidDel="00000000" w:rsidR="00000000" w:rsidRPr="00000000">
        <w:rPr>
          <w:rtl w:val="0"/>
        </w:rPr>
      </w:r>
    </w:p>
    <w:p w:rsidR="00000000" w:rsidDel="00000000" w:rsidP="00000000" w:rsidRDefault="00000000" w:rsidRPr="00000000" w14:paraId="0000021E">
      <w:pPr>
        <w:jc w:val="both"/>
        <w:rPr>
          <w:sz w:val="28"/>
          <w:szCs w:val="28"/>
          <w:vertAlign w:val="baseline"/>
        </w:rPr>
      </w:pPr>
      <w:r w:rsidDel="00000000" w:rsidR="00000000" w:rsidRPr="00000000">
        <w:rPr>
          <w:color w:val="000000"/>
          <w:sz w:val="28"/>
          <w:szCs w:val="28"/>
          <w:vertAlign w:val="baseline"/>
          <w:rtl w:val="0"/>
        </w:rPr>
        <w:t xml:space="preserve">5. </w:t>
      </w:r>
      <w:r w:rsidDel="00000000" w:rsidR="00000000" w:rsidRPr="00000000">
        <w:rPr>
          <w:sz w:val="28"/>
          <w:szCs w:val="28"/>
          <w:vertAlign w:val="baseline"/>
          <w:rtl w:val="0"/>
        </w:rPr>
        <w:t xml:space="preserve">Хворий 33 років, після переохолодження скаржиться на підвищення температури  до 38</w:t>
      </w:r>
      <w:r w:rsidDel="00000000" w:rsidR="00000000" w:rsidRPr="00000000">
        <w:rPr>
          <w:sz w:val="28"/>
          <w:szCs w:val="28"/>
          <w:vertAlign w:val="superscript"/>
          <w:rtl w:val="0"/>
        </w:rPr>
        <w:t xml:space="preserve">0 </w:t>
      </w:r>
      <w:r w:rsidDel="00000000" w:rsidR="00000000" w:rsidRPr="00000000">
        <w:rPr>
          <w:sz w:val="28"/>
          <w:szCs w:val="28"/>
          <w:vertAlign w:val="baseline"/>
          <w:rtl w:val="0"/>
        </w:rPr>
        <w:t xml:space="preserve">- 39</w:t>
      </w:r>
      <w:r w:rsidDel="00000000" w:rsidR="00000000" w:rsidRPr="00000000">
        <w:rPr>
          <w:sz w:val="28"/>
          <w:szCs w:val="28"/>
          <w:vertAlign w:val="superscript"/>
          <w:rtl w:val="0"/>
        </w:rPr>
        <w:t xml:space="preserve">0 </w:t>
      </w:r>
      <w:r w:rsidDel="00000000" w:rsidR="00000000" w:rsidRPr="00000000">
        <w:rPr>
          <w:sz w:val="28"/>
          <w:szCs w:val="28"/>
          <w:vertAlign w:val="baseline"/>
          <w:rtl w:val="0"/>
        </w:rPr>
        <w:t xml:space="preserve">С на протязі 10 днів, головний біль, нудоту, слабкість,  в поперековій області постійні тягнучі болі , яки  при фізичних навантаженнях посилюються, часті позиви до сечовипускання, особливо в ночі, сеча каламутна, артеріальний тиск 120/75 мм. рт. ст. Симптом Пастернацького позитивний зліва, та умовно – позитивний справа. Попередній діагноз: пієлонефрит.</w:t>
      </w:r>
    </w:p>
    <w:p w:rsidR="00000000" w:rsidDel="00000000" w:rsidP="00000000" w:rsidRDefault="00000000" w:rsidRPr="00000000" w14:paraId="0000021F">
      <w:pPr>
        <w:widowControl w:val="0"/>
        <w:jc w:val="both"/>
        <w:rPr>
          <w:i w:val="0"/>
          <w:color w:val="000000"/>
          <w:sz w:val="28"/>
          <w:szCs w:val="28"/>
          <w:vertAlign w:val="baseline"/>
        </w:rPr>
      </w:pPr>
      <w:r w:rsidDel="00000000" w:rsidR="00000000" w:rsidRPr="00000000">
        <w:rPr>
          <w:i w:val="1"/>
          <w:sz w:val="28"/>
          <w:szCs w:val="28"/>
          <w:vertAlign w:val="baseline"/>
          <w:rtl w:val="0"/>
        </w:rPr>
        <w:tab/>
        <w:t xml:space="preserve">Який метод променевої діагностики найбільш інформативний для виявлення ступеню порушення функції нирок?</w:t>
      </w:r>
      <w:r w:rsidDel="00000000" w:rsidR="00000000" w:rsidRPr="00000000">
        <w:rPr>
          <w:rtl w:val="0"/>
        </w:rPr>
      </w:r>
    </w:p>
    <w:p w:rsidR="00000000" w:rsidDel="00000000" w:rsidP="00000000" w:rsidRDefault="00000000" w:rsidRPr="00000000" w14:paraId="00000220">
      <w:pPr>
        <w:widowControl w:val="0"/>
        <w:ind w:left="360" w:firstLine="360"/>
        <w:rPr>
          <w:b w:val="0"/>
          <w:color w:val="000000"/>
          <w:sz w:val="28"/>
          <w:szCs w:val="28"/>
          <w:vertAlign w:val="baseline"/>
        </w:rPr>
      </w:pPr>
      <w:r w:rsidDel="00000000" w:rsidR="00000000" w:rsidRPr="00000000">
        <w:rPr>
          <w:rtl w:val="0"/>
        </w:rPr>
      </w:r>
    </w:p>
    <w:p w:rsidR="00000000" w:rsidDel="00000000" w:rsidP="00000000" w:rsidRDefault="00000000" w:rsidRPr="00000000" w14:paraId="00000221">
      <w:pPr>
        <w:numPr>
          <w:ilvl w:val="0"/>
          <w:numId w:val="12"/>
        </w:numPr>
        <w:ind w:left="360" w:hanging="360"/>
        <w:rPr>
          <w:sz w:val="28"/>
          <w:szCs w:val="28"/>
          <w:vertAlign w:val="baseline"/>
        </w:rPr>
      </w:pPr>
      <w:r w:rsidDel="00000000" w:rsidR="00000000" w:rsidRPr="00000000">
        <w:rPr>
          <w:sz w:val="28"/>
          <w:szCs w:val="28"/>
          <w:vertAlign w:val="baseline"/>
          <w:rtl w:val="0"/>
        </w:rPr>
        <w:t xml:space="preserve">Динамічна реносцинтиграфія*</w:t>
      </w:r>
    </w:p>
    <w:p w:rsidR="00000000" w:rsidDel="00000000" w:rsidP="00000000" w:rsidRDefault="00000000" w:rsidRPr="00000000" w14:paraId="00000222">
      <w:pPr>
        <w:numPr>
          <w:ilvl w:val="0"/>
          <w:numId w:val="12"/>
        </w:numPr>
        <w:ind w:left="360" w:hanging="360"/>
        <w:rPr>
          <w:sz w:val="28"/>
          <w:szCs w:val="28"/>
          <w:vertAlign w:val="baseline"/>
        </w:rPr>
      </w:pPr>
      <w:r w:rsidDel="00000000" w:rsidR="00000000" w:rsidRPr="00000000">
        <w:rPr>
          <w:sz w:val="28"/>
          <w:szCs w:val="28"/>
          <w:vertAlign w:val="baseline"/>
          <w:rtl w:val="0"/>
        </w:rPr>
        <w:t xml:space="preserve">УЗД </w:t>
      </w:r>
    </w:p>
    <w:p w:rsidR="00000000" w:rsidDel="00000000" w:rsidP="00000000" w:rsidRDefault="00000000" w:rsidRPr="00000000" w14:paraId="00000223">
      <w:pPr>
        <w:numPr>
          <w:ilvl w:val="0"/>
          <w:numId w:val="12"/>
        </w:numPr>
        <w:ind w:left="360" w:hanging="360"/>
        <w:rPr>
          <w:sz w:val="28"/>
          <w:szCs w:val="28"/>
          <w:vertAlign w:val="baseline"/>
        </w:rPr>
      </w:pPr>
      <w:r w:rsidDel="00000000" w:rsidR="00000000" w:rsidRPr="00000000">
        <w:rPr>
          <w:sz w:val="28"/>
          <w:szCs w:val="28"/>
          <w:vertAlign w:val="baseline"/>
          <w:rtl w:val="0"/>
        </w:rPr>
        <w:t xml:space="preserve">Ангіографія </w:t>
      </w:r>
    </w:p>
    <w:p w:rsidR="00000000" w:rsidDel="00000000" w:rsidP="00000000" w:rsidRDefault="00000000" w:rsidRPr="00000000" w14:paraId="00000224">
      <w:pPr>
        <w:numPr>
          <w:ilvl w:val="0"/>
          <w:numId w:val="12"/>
        </w:numPr>
        <w:ind w:left="360" w:hanging="360"/>
        <w:rPr>
          <w:sz w:val="28"/>
          <w:szCs w:val="28"/>
          <w:vertAlign w:val="baseline"/>
        </w:rPr>
      </w:pPr>
      <w:r w:rsidDel="00000000" w:rsidR="00000000" w:rsidRPr="00000000">
        <w:rPr>
          <w:sz w:val="28"/>
          <w:szCs w:val="28"/>
          <w:vertAlign w:val="baseline"/>
          <w:rtl w:val="0"/>
        </w:rPr>
        <w:t xml:space="preserve">КТ </w:t>
      </w:r>
    </w:p>
    <w:p w:rsidR="00000000" w:rsidDel="00000000" w:rsidP="00000000" w:rsidRDefault="00000000" w:rsidRPr="00000000" w14:paraId="00000225">
      <w:pPr>
        <w:numPr>
          <w:ilvl w:val="0"/>
          <w:numId w:val="12"/>
        </w:numPr>
        <w:ind w:left="360" w:hanging="360"/>
        <w:rPr>
          <w:sz w:val="28"/>
          <w:szCs w:val="28"/>
          <w:vertAlign w:val="baseline"/>
        </w:rPr>
      </w:pPr>
      <w:r w:rsidDel="00000000" w:rsidR="00000000" w:rsidRPr="00000000">
        <w:rPr>
          <w:sz w:val="28"/>
          <w:szCs w:val="28"/>
          <w:vertAlign w:val="baseline"/>
          <w:rtl w:val="0"/>
        </w:rPr>
        <w:t xml:space="preserve">МРТ</w:t>
      </w:r>
    </w:p>
    <w:p w:rsidR="00000000" w:rsidDel="00000000" w:rsidP="00000000" w:rsidRDefault="00000000" w:rsidRPr="00000000" w14:paraId="00000226">
      <w:pPr>
        <w:widowControl w:val="0"/>
        <w:ind w:left="360" w:firstLine="360"/>
        <w:rPr>
          <w:color w:val="000000"/>
          <w:sz w:val="28"/>
          <w:szCs w:val="28"/>
          <w:vertAlign w:val="baseline"/>
        </w:rPr>
      </w:pPr>
      <w:r w:rsidDel="00000000" w:rsidR="00000000" w:rsidRPr="00000000">
        <w:rPr>
          <w:rtl w:val="0"/>
        </w:rPr>
      </w:r>
    </w:p>
    <w:p w:rsidR="00000000" w:rsidDel="00000000" w:rsidP="00000000" w:rsidRDefault="00000000" w:rsidRPr="00000000" w14:paraId="00000227">
      <w:pPr>
        <w:widowControl w:val="0"/>
        <w:ind w:left="360" w:firstLine="360"/>
        <w:rPr>
          <w:b w:val="0"/>
          <w:color w:val="000000"/>
          <w:sz w:val="28"/>
          <w:szCs w:val="28"/>
          <w:vertAlign w:val="baseline"/>
        </w:rPr>
      </w:pPr>
      <w:r w:rsidDel="00000000" w:rsidR="00000000" w:rsidRPr="00000000">
        <w:rPr>
          <w:rtl w:val="0"/>
        </w:rPr>
      </w:r>
    </w:p>
    <w:p w:rsidR="00000000" w:rsidDel="00000000" w:rsidP="00000000" w:rsidRDefault="00000000" w:rsidRPr="00000000" w14:paraId="00000228">
      <w:pPr>
        <w:jc w:val="center"/>
        <w:rPr>
          <w:b w:val="0"/>
          <w:sz w:val="28"/>
          <w:szCs w:val="28"/>
          <w:vertAlign w:val="baseline"/>
        </w:rPr>
      </w:pPr>
      <w:r w:rsidDel="00000000" w:rsidR="00000000" w:rsidRPr="00000000">
        <w:rPr>
          <w:b w:val="1"/>
          <w:sz w:val="28"/>
          <w:szCs w:val="28"/>
          <w:vertAlign w:val="baseline"/>
          <w:rtl w:val="0"/>
        </w:rPr>
        <w:t xml:space="preserve">Рекомендована література.</w:t>
      </w:r>
      <w:r w:rsidDel="00000000" w:rsidR="00000000" w:rsidRPr="00000000">
        <w:rPr>
          <w:rtl w:val="0"/>
        </w:rPr>
      </w:r>
    </w:p>
    <w:p w:rsidR="00000000" w:rsidDel="00000000" w:rsidP="00000000" w:rsidRDefault="00000000" w:rsidRPr="00000000" w14:paraId="00000229">
      <w:pPr>
        <w:ind w:firstLine="709"/>
        <w:jc w:val="both"/>
        <w:rPr>
          <w:b w:val="0"/>
          <w:sz w:val="28"/>
          <w:szCs w:val="28"/>
          <w:vertAlign w:val="baseline"/>
        </w:rPr>
      </w:pPr>
      <w:r w:rsidDel="00000000" w:rsidR="00000000" w:rsidRPr="00000000">
        <w:rPr>
          <w:b w:val="1"/>
          <w:sz w:val="28"/>
          <w:szCs w:val="28"/>
          <w:vertAlign w:val="baseline"/>
          <w:rtl w:val="0"/>
        </w:rPr>
        <w:t xml:space="preserve">Основна:</w:t>
      </w:r>
      <w:r w:rsidDel="00000000" w:rsidR="00000000" w:rsidRPr="00000000">
        <w:rPr>
          <w:rtl w:val="0"/>
        </w:rPr>
      </w:r>
    </w:p>
    <w:p w:rsidR="00000000" w:rsidDel="00000000" w:rsidP="00000000" w:rsidRDefault="00000000" w:rsidRPr="00000000" w14:paraId="000002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Радіологія (променева діагностика та променева терапія). Тестові завдання. Частина 1. Київ, Книга плюс. 2015. -104 с.</w:t>
      </w:r>
    </w:p>
    <w:p w:rsidR="00000000" w:rsidDel="00000000" w:rsidP="00000000" w:rsidRDefault="00000000" w:rsidRPr="00000000" w14:paraId="000002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Радіологія (променева діагностика та променева терапія). Тестові завдання. Частина 2. Київ, Книга плюс. 2015. -168 с.</w:t>
      </w:r>
    </w:p>
    <w:p w:rsidR="00000000" w:rsidDel="00000000" w:rsidP="00000000" w:rsidRDefault="00000000" w:rsidRPr="00000000" w14:paraId="000002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Радіологія (променева діагностика та променева терапія). Тестові завдання. Частина 3. Київ, Книга плюс. 2015. -248 с.</w:t>
      </w:r>
    </w:p>
    <w:p w:rsidR="00000000" w:rsidDel="00000000" w:rsidP="00000000" w:rsidRDefault="00000000" w:rsidRPr="00000000" w14:paraId="000002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Радиология (лучевая диагностика и лучевая терапия). Київ, Книга плюс, 2013. -743 с.</w:t>
      </w:r>
    </w:p>
    <w:p w:rsidR="00000000" w:rsidDel="00000000" w:rsidP="00000000" w:rsidRDefault="00000000" w:rsidRPr="00000000" w14:paraId="000002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Радіологія (променева діагностика і променева терапія). Київ, Книга плюс, 2011. -721 с.</w:t>
      </w:r>
    </w:p>
    <w:p w:rsidR="00000000" w:rsidDel="00000000" w:rsidP="00000000" w:rsidRDefault="00000000" w:rsidRPr="00000000" w14:paraId="0000022F">
      <w:pPr>
        <w:ind w:firstLine="709"/>
        <w:jc w:val="both"/>
        <w:rPr>
          <w:b w:val="0"/>
          <w:sz w:val="28"/>
          <w:szCs w:val="28"/>
          <w:vertAlign w:val="baseline"/>
        </w:rPr>
      </w:pPr>
      <w:r w:rsidDel="00000000" w:rsidR="00000000" w:rsidRPr="00000000">
        <w:rPr>
          <w:b w:val="1"/>
          <w:sz w:val="28"/>
          <w:szCs w:val="28"/>
          <w:vertAlign w:val="baseline"/>
          <w:rtl w:val="0"/>
        </w:rPr>
        <w:t xml:space="preserve">Додаткова:</w:t>
      </w:r>
      <w:r w:rsidDel="00000000" w:rsidR="00000000" w:rsidRPr="00000000">
        <w:rPr>
          <w:rtl w:val="0"/>
        </w:rPr>
      </w:r>
    </w:p>
    <w:p w:rsidR="00000000" w:rsidDel="00000000" w:rsidP="00000000" w:rsidRDefault="00000000" w:rsidRPr="00000000" w14:paraId="000002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Вибрані лекції з радіонуклідн6ої діагностики та променевої терапії за ред. Проф.. А.П. Лазара. „Нова книга”, Вінниця.2006. 197с.</w:t>
      </w:r>
    </w:p>
    <w:p w:rsidR="00000000" w:rsidDel="00000000" w:rsidP="00000000" w:rsidRDefault="00000000" w:rsidRPr="00000000" w14:paraId="0000023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Рентгенодіагностика” за ред. В.І.Мілька, Т.В.Топчій, А.П.Лазар, та інш. , “нова книга”, Вінниця. 2005 р.</w:t>
      </w:r>
    </w:p>
    <w:p w:rsidR="00000000" w:rsidDel="00000000" w:rsidP="00000000" w:rsidRDefault="00000000" w:rsidRPr="00000000" w14:paraId="0000023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Кравчук С.Ю., Лазар А.П. “Основи променевої діагностики”, Чернівці. -2005.</w:t>
      </w:r>
    </w:p>
    <w:p w:rsidR="00000000" w:rsidDel="00000000" w:rsidP="00000000" w:rsidRDefault="00000000" w:rsidRPr="00000000" w14:paraId="000002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Л.Д.Линденбратен, И.П.Королюк. "Медицинская радиология" М.: "Медицина", 2000.- 640с.</w:t>
      </w:r>
    </w:p>
    <w:p w:rsidR="00000000" w:rsidDel="00000000" w:rsidP="00000000" w:rsidRDefault="00000000" w:rsidRPr="00000000" w14:paraId="000002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Пособие по ядерной медицине. Под ред. Т.П.Сиваченко. К.: «Вища школа», 1991.-535с.</w:t>
      </w:r>
    </w:p>
    <w:p w:rsidR="00000000" w:rsidDel="00000000" w:rsidP="00000000" w:rsidRDefault="00000000" w:rsidRPr="00000000" w14:paraId="000002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Променева діагностика. За ред. Г Ю Коваль.- К.: ОРБІС, т.І,т.2 1998.- 535с.</w:t>
      </w:r>
    </w:p>
    <w:p w:rsidR="00000000" w:rsidDel="00000000" w:rsidP="00000000" w:rsidRDefault="00000000" w:rsidRPr="00000000" w14:paraId="000002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Руководство для врачей, направляющих пациентов на радиологическое исследование. Критерии выбора метода изображения. (Адаптировано Европейской комиссией и экспертами, представляющими Европейскую радиологию и Ядерную медицину. Согласовано с Европейской комиссией). МЗ Украины. 2000. - 104 с.</w:t>
      </w:r>
    </w:p>
    <w:p w:rsidR="00000000" w:rsidDel="00000000" w:rsidP="00000000" w:rsidRDefault="00000000" w:rsidRPr="00000000" w14:paraId="000002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Л.Д.Линденбратен, И.П.Королюк. "Медицинская рентгенология и радиология" М.:"Медицина", 1995.-496с.</w:t>
      </w:r>
    </w:p>
    <w:p w:rsidR="00000000" w:rsidDel="00000000" w:rsidP="00000000" w:rsidRDefault="00000000" w:rsidRPr="00000000" w14:paraId="000002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0СПУ-2000.</w:t>
      </w:r>
    </w:p>
    <w:p w:rsidR="00000000" w:rsidDel="00000000" w:rsidP="00000000" w:rsidRDefault="00000000" w:rsidRPr="00000000" w14:paraId="000002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НРБУ 1998.</w:t>
      </w:r>
    </w:p>
    <w:p w:rsidR="00000000" w:rsidDel="00000000" w:rsidP="00000000" w:rsidRDefault="00000000" w:rsidRPr="00000000" w14:paraId="0000023A">
      <w:pPr>
        <w:ind w:firstLine="709"/>
        <w:jc w:val="both"/>
        <w:rPr>
          <w:vertAlign w:val="baseline"/>
        </w:rPr>
      </w:pPr>
      <w:r w:rsidDel="00000000" w:rsidR="00000000" w:rsidRPr="00000000">
        <w:rPr>
          <w:rtl w:val="0"/>
        </w:rPr>
      </w:r>
    </w:p>
    <w:p w:rsidR="00000000" w:rsidDel="00000000" w:rsidP="00000000" w:rsidRDefault="00000000" w:rsidRPr="00000000" w14:paraId="0000023B">
      <w:pPr>
        <w:rPr>
          <w:vertAlign w:val="baseline"/>
        </w:rPr>
      </w:pPr>
      <w:r w:rsidDel="00000000" w:rsidR="00000000" w:rsidRPr="00000000">
        <w:rPr>
          <w:rtl w:val="0"/>
        </w:rPr>
      </w:r>
    </w:p>
    <w:p w:rsidR="00000000" w:rsidDel="00000000" w:rsidP="00000000" w:rsidRDefault="00000000" w:rsidRPr="00000000" w14:paraId="0000023C">
      <w:pPr>
        <w:widowControl w:val="0"/>
        <w:ind w:firstLine="1080"/>
        <w:rPr>
          <w:color w:val="000000"/>
          <w:sz w:val="28"/>
          <w:szCs w:val="28"/>
          <w:vertAlign w:val="baseline"/>
        </w:rPr>
      </w:pPr>
      <w:r w:rsidDel="00000000" w:rsidR="00000000" w:rsidRPr="00000000">
        <w:rPr>
          <w:rtl w:val="0"/>
        </w:rPr>
      </w:r>
    </w:p>
    <w:p w:rsidR="00000000" w:rsidDel="00000000" w:rsidP="00000000" w:rsidRDefault="00000000" w:rsidRPr="00000000" w14:paraId="0000023D">
      <w:pPr>
        <w:widowControl w:val="0"/>
        <w:ind w:firstLine="1080"/>
        <w:rPr>
          <w:vertAlign w:val="baseline"/>
        </w:rPr>
      </w:pPr>
      <w:r w:rsidDel="00000000" w:rsidR="00000000" w:rsidRPr="00000000">
        <w:rPr>
          <w:rtl w:val="0"/>
        </w:rPr>
      </w:r>
    </w:p>
    <w:p w:rsidR="00000000" w:rsidDel="00000000" w:rsidP="00000000" w:rsidRDefault="00000000" w:rsidRPr="00000000" w14:paraId="0000023E">
      <w:pPr>
        <w:rPr>
          <w:vertAlign w:val="baseline"/>
        </w:rPr>
      </w:pPr>
      <w:r w:rsidDel="00000000" w:rsidR="00000000" w:rsidRPr="00000000">
        <w:rPr>
          <w:rtl w:val="0"/>
        </w:rPr>
      </w:r>
    </w:p>
    <w:p w:rsidR="00000000" w:rsidDel="00000000" w:rsidP="00000000" w:rsidRDefault="00000000" w:rsidRPr="00000000" w14:paraId="0000023F">
      <w:pPr>
        <w:rPr>
          <w:vertAlign w:val="baseline"/>
        </w:rPr>
      </w:pPr>
      <w:r w:rsidDel="00000000" w:rsidR="00000000" w:rsidRPr="00000000">
        <w:rPr>
          <w:rtl w:val="0"/>
        </w:rPr>
      </w:r>
    </w:p>
    <w:p w:rsidR="00000000" w:rsidDel="00000000" w:rsidP="00000000" w:rsidRDefault="00000000" w:rsidRPr="00000000" w14:paraId="00000240">
      <w:pPr>
        <w:rPr>
          <w:vertAlign w:val="baseline"/>
        </w:rPr>
      </w:pPr>
      <w:r w:rsidDel="00000000" w:rsidR="00000000" w:rsidRPr="00000000">
        <w:rPr>
          <w:rtl w:val="0"/>
        </w:rPr>
      </w:r>
    </w:p>
    <w:sectPr>
      <w:headerReference r:id="rId22" w:type="first"/>
      <w:footerReference r:id="rId23" w:type="default"/>
      <w:footerReference r:id="rId24" w:type="even"/>
      <w:pgSz w:h="16838" w:w="11906" w:orient="portrait"/>
      <w:pgMar w:bottom="720" w:top="720" w:left="1701" w:right="567"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ungsuh"/>
  <w:font w:name="Symbol"/>
  <w:font w:name="Tahoma">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8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3">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4">
    <w:lvl w:ilvl="0">
      <w:start w:val="1"/>
      <w:numFmt w:val="decimal"/>
      <w:lvlText w:val="%1."/>
      <w:lvlJc w:val="left"/>
      <w:pPr>
        <w:ind w:left="1350" w:hanging="990"/>
      </w:pPr>
      <w:rPr>
        <w:vertAlign w:val="baseline"/>
      </w:rPr>
    </w:lvl>
    <w:lvl w:ilvl="1">
      <w:start w:val="1"/>
      <w:numFmt w:val="lowerLetter"/>
      <w:lvlText w:val="%2."/>
      <w:lvlJc w:val="left"/>
      <w:pPr>
        <w:ind w:left="1091" w:hanging="360"/>
      </w:pPr>
      <w:rPr>
        <w:vertAlign w:val="baseline"/>
      </w:rPr>
    </w:lvl>
    <w:lvl w:ilvl="2">
      <w:start w:val="1"/>
      <w:numFmt w:val="lowerRoman"/>
      <w:lvlText w:val="%3."/>
      <w:lvlJc w:val="right"/>
      <w:pPr>
        <w:ind w:left="1811" w:hanging="180"/>
      </w:pPr>
      <w:rPr>
        <w:vertAlign w:val="baseline"/>
      </w:rPr>
    </w:lvl>
    <w:lvl w:ilvl="3">
      <w:start w:val="1"/>
      <w:numFmt w:val="decimal"/>
      <w:lvlText w:val="%4."/>
      <w:lvlJc w:val="left"/>
      <w:pPr>
        <w:ind w:left="2531" w:hanging="360"/>
      </w:pPr>
      <w:rPr>
        <w:vertAlign w:val="baseline"/>
      </w:rPr>
    </w:lvl>
    <w:lvl w:ilvl="4">
      <w:start w:val="1"/>
      <w:numFmt w:val="lowerLetter"/>
      <w:lvlText w:val="%5."/>
      <w:lvlJc w:val="left"/>
      <w:pPr>
        <w:ind w:left="3251" w:hanging="360"/>
      </w:pPr>
      <w:rPr>
        <w:vertAlign w:val="baseline"/>
      </w:rPr>
    </w:lvl>
    <w:lvl w:ilvl="5">
      <w:start w:val="1"/>
      <w:numFmt w:val="lowerRoman"/>
      <w:lvlText w:val="%6."/>
      <w:lvlJc w:val="right"/>
      <w:pPr>
        <w:ind w:left="3971" w:hanging="180"/>
      </w:pPr>
      <w:rPr>
        <w:vertAlign w:val="baseline"/>
      </w:rPr>
    </w:lvl>
    <w:lvl w:ilvl="6">
      <w:start w:val="1"/>
      <w:numFmt w:val="decimal"/>
      <w:lvlText w:val="%7."/>
      <w:lvlJc w:val="left"/>
      <w:pPr>
        <w:ind w:left="4691" w:hanging="360"/>
      </w:pPr>
      <w:rPr>
        <w:vertAlign w:val="baseline"/>
      </w:rPr>
    </w:lvl>
    <w:lvl w:ilvl="7">
      <w:start w:val="1"/>
      <w:numFmt w:val="lowerLetter"/>
      <w:lvlText w:val="%8."/>
      <w:lvlJc w:val="left"/>
      <w:pPr>
        <w:ind w:left="5411" w:hanging="360"/>
      </w:pPr>
      <w:rPr>
        <w:vertAlign w:val="baseline"/>
      </w:rPr>
    </w:lvl>
    <w:lvl w:ilvl="8">
      <w:start w:val="1"/>
      <w:numFmt w:val="lowerRoman"/>
      <w:lvlText w:val="%9."/>
      <w:lvlJc w:val="right"/>
      <w:pPr>
        <w:ind w:left="6131" w:hanging="180"/>
      </w:pPr>
      <w:rPr>
        <w:vertAlign w:val="baseline"/>
      </w:rPr>
    </w:lvl>
  </w:abstractNum>
  <w:abstractNum w:abstractNumId="5">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8">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9">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10">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decimal"/>
      <w:lvlText w:val="%1."/>
      <w:lvlJc w:val="left"/>
      <w:pPr>
        <w:ind w:left="360" w:hanging="360"/>
      </w:pPr>
      <w:rPr>
        <w:b w:val="1"/>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3"/>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1"/>
      <w:numFmt w:val="upperRoman"/>
      <w:lvlText w:val="%1."/>
      <w:lvlJc w:val="left"/>
      <w:pPr>
        <w:ind w:left="1080" w:hanging="720"/>
      </w:pPr>
      <w:rPr>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vertAlign w:val="baseline"/>
    </w:rPr>
  </w:style>
  <w:style w:type="paragraph" w:styleId="Heading2">
    <w:name w:val="heading 2"/>
    <w:basedOn w:val="Normal"/>
    <w:next w:val="Normal"/>
    <w:pPr>
      <w:keepNext w:val="1"/>
      <w:tabs>
        <w:tab w:val="left" w:pos="5580"/>
        <w:tab w:val="right" w:pos="9355"/>
      </w:tabs>
      <w:jc w:val="center"/>
    </w:pPr>
    <w:rPr>
      <w:sz w:val="28"/>
      <w:szCs w:val="28"/>
      <w:vertAlign w:val="baseline"/>
    </w:rPr>
  </w:style>
  <w:style w:type="paragraph" w:styleId="Heading3">
    <w:name w:val="heading 3"/>
    <w:basedOn w:val="Normal"/>
    <w:next w:val="Normal"/>
    <w:pPr>
      <w:keepNext w:val="1"/>
      <w:tabs>
        <w:tab w:val="left" w:pos="5580"/>
        <w:tab w:val="right" w:pos="9355"/>
      </w:tabs>
      <w:jc w:val="center"/>
    </w:pPr>
    <w:rPr>
      <w:b w:val="1"/>
      <w:sz w:val="28"/>
      <w:szCs w:val="28"/>
      <w:vertAlign w:val="baseline"/>
    </w:rPr>
  </w:style>
  <w:style w:type="paragraph" w:styleId="Heading4">
    <w:name w:val="heading 4"/>
    <w:basedOn w:val="Normal"/>
    <w:next w:val="Normal"/>
    <w:pPr>
      <w:keepNext w:val="1"/>
      <w:tabs>
        <w:tab w:val="left" w:pos="5580"/>
        <w:tab w:val="right" w:pos="9355"/>
      </w:tabs>
      <w:jc w:val="center"/>
    </w:pPr>
    <w:rPr>
      <w:sz w:val="36"/>
      <w:szCs w:val="36"/>
      <w:vertAlign w:val="baseline"/>
    </w:rPr>
  </w:style>
  <w:style w:type="paragraph" w:styleId="Heading5">
    <w:name w:val="heading 5"/>
    <w:basedOn w:val="Normal"/>
    <w:next w:val="Normal"/>
    <w:pPr>
      <w:keepNext w:val="1"/>
      <w:spacing w:line="360" w:lineRule="auto"/>
      <w:ind w:firstLine="720"/>
      <w:jc w:val="center"/>
    </w:pPr>
    <w:rPr>
      <w:b w:val="1"/>
      <w:color w:val="000000"/>
      <w:sz w:val="28"/>
      <w:szCs w:val="28"/>
      <w:vertAlign w:val="baseline"/>
    </w:rPr>
  </w:style>
  <w:style w:type="paragraph" w:styleId="Heading6">
    <w:name w:val="heading 6"/>
    <w:basedOn w:val="Normal"/>
    <w:next w:val="Normal"/>
    <w:pPr>
      <w:keepNext w:val="1"/>
      <w:spacing w:line="360" w:lineRule="auto"/>
      <w:ind w:left="720" w:hanging="720"/>
      <w:jc w:val="both"/>
    </w:pPr>
    <w:rPr>
      <w:sz w:val="28"/>
      <w:szCs w:val="28"/>
      <w:vertAlign w:val="baseline"/>
    </w:rPr>
  </w:style>
  <w:style w:type="paragraph" w:styleId="Title">
    <w:name w:val="Title"/>
    <w:basedOn w:val="Normal"/>
    <w:next w:val="Normal"/>
    <w:pPr>
      <w:jc w:val="center"/>
    </w:pPr>
    <w:rPr>
      <w:sz w:val="28"/>
      <w:szCs w:val="28"/>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noProof w:val="1"/>
      <w:w w:val="100"/>
      <w:position w:val="-1"/>
      <w:sz w:val="24"/>
      <w:szCs w:val="24"/>
      <w:effect w:val="none"/>
      <w:vertAlign w:val="baseline"/>
      <w:cs w:val="0"/>
      <w:em w:val="none"/>
      <w:lang w:bidi="ar-SA" w:eastAsia="und" w:val="und"/>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right"/>
      <w:textDirection w:val="btLr"/>
      <w:textAlignment w:val="top"/>
      <w:outlineLvl w:val="0"/>
    </w:pPr>
    <w:rPr>
      <w:noProof w:val="0"/>
      <w:w w:val="100"/>
      <w:position w:val="-1"/>
      <w:sz w:val="28"/>
      <w:szCs w:val="24"/>
      <w:effect w:val="none"/>
      <w:vertAlign w:val="baseline"/>
      <w:cs w:val="0"/>
      <w:em w:val="none"/>
      <w:lang w:bidi="ar-SA" w:eastAsia="und" w:val="und"/>
    </w:rPr>
  </w:style>
  <w:style w:type="paragraph" w:styleId="Heading2">
    <w:name w:val="Heading 2"/>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1"/>
    </w:pPr>
    <w:rPr>
      <w:noProof w:val="0"/>
      <w:w w:val="100"/>
      <w:position w:val="-1"/>
      <w:sz w:val="28"/>
      <w:szCs w:val="24"/>
      <w:effect w:val="none"/>
      <w:vertAlign w:val="baseline"/>
      <w:cs w:val="0"/>
      <w:em w:val="none"/>
      <w:lang w:bidi="ar-SA" w:eastAsia="und" w:val="und"/>
    </w:rPr>
  </w:style>
  <w:style w:type="paragraph" w:styleId="Heading3">
    <w:name w:val="Heading 3"/>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2"/>
    </w:pPr>
    <w:rPr>
      <w:b w:val="1"/>
      <w:noProof w:val="0"/>
      <w:w w:val="100"/>
      <w:position w:val="-1"/>
      <w:sz w:val="28"/>
      <w:szCs w:val="24"/>
      <w:effect w:val="none"/>
      <w:vertAlign w:val="baseline"/>
      <w:cs w:val="0"/>
      <w:em w:val="none"/>
      <w:lang w:bidi="ar-SA" w:eastAsia="und" w:val="und"/>
    </w:rPr>
  </w:style>
  <w:style w:type="paragraph" w:styleId="Heading4">
    <w:name w:val="Heading 4"/>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3"/>
    </w:pPr>
    <w:rPr>
      <w:noProof w:val="0"/>
      <w:w w:val="100"/>
      <w:position w:val="-1"/>
      <w:sz w:val="36"/>
      <w:szCs w:val="24"/>
      <w:effect w:val="none"/>
      <w:vertAlign w:val="baseline"/>
      <w:cs w:val="0"/>
      <w:em w:val="none"/>
      <w:lang w:bidi="ar-SA" w:eastAsia="und" w:val="und"/>
    </w:rPr>
  </w:style>
  <w:style w:type="paragraph" w:styleId="Heading5">
    <w:name w:val="Heading 5"/>
    <w:basedOn w:val="Normal"/>
    <w:next w:val="Normal"/>
    <w:autoRedefine w:val="0"/>
    <w:hidden w:val="0"/>
    <w:qFormat w:val="0"/>
    <w:pPr>
      <w:keepNext w:val="1"/>
      <w:suppressAutoHyphens w:val="1"/>
      <w:spacing w:line="360" w:lineRule="auto"/>
      <w:ind w:leftChars="-1" w:rightChars="0" w:firstLine="720" w:firstLineChars="-1"/>
      <w:jc w:val="center"/>
      <w:textDirection w:val="btLr"/>
      <w:textAlignment w:val="top"/>
      <w:outlineLvl w:val="4"/>
    </w:pPr>
    <w:rPr>
      <w:b w:val="1"/>
      <w:noProof w:val="1"/>
      <w:color w:val="000000"/>
      <w:w w:val="100"/>
      <w:position w:val="-1"/>
      <w:sz w:val="28"/>
      <w:szCs w:val="24"/>
      <w:effect w:val="none"/>
      <w:vertAlign w:val="baseline"/>
      <w:cs w:val="0"/>
      <w:em w:val="none"/>
      <w:lang w:bidi="ar-SA" w:eastAsia="und" w:val="und"/>
    </w:rPr>
  </w:style>
  <w:style w:type="paragraph" w:styleId="Heading6">
    <w:name w:val="Heading 6"/>
    <w:basedOn w:val="Normal"/>
    <w:next w:val="Normal"/>
    <w:autoRedefine w:val="0"/>
    <w:hidden w:val="0"/>
    <w:qFormat w:val="0"/>
    <w:pPr>
      <w:keepNext w:val="1"/>
      <w:numPr>
        <w:ilvl w:val="0"/>
        <w:numId w:val="11"/>
      </w:numPr>
      <w:suppressAutoHyphens w:val="1"/>
      <w:spacing w:line="360" w:lineRule="auto"/>
      <w:ind w:leftChars="-1" w:rightChars="0" w:firstLineChars="-1"/>
      <w:jc w:val="both"/>
      <w:textDirection w:val="btLr"/>
      <w:textAlignment w:val="top"/>
      <w:outlineLvl w:val="5"/>
    </w:pPr>
    <w:rPr>
      <w:noProof w:val="0"/>
      <w:w w:val="100"/>
      <w:position w:val="-1"/>
      <w:sz w:val="28"/>
      <w:szCs w:val="20"/>
      <w:effect w:val="none"/>
      <w:vertAlign w:val="baseline"/>
      <w:cs w:val="0"/>
      <w:em w:val="none"/>
      <w:lang w:bidi="ar-SA" w:eastAsia="und" w:val="und"/>
    </w:rPr>
  </w:style>
  <w:style w:type="paragraph" w:styleId="Heading7">
    <w:name w:val="Heading 7"/>
    <w:basedOn w:val="Normal"/>
    <w:next w:val="Normal"/>
    <w:autoRedefine w:val="0"/>
    <w:hidden w:val="0"/>
    <w:qFormat w:val="0"/>
    <w:pPr>
      <w:keepNext w:val="1"/>
      <w:suppressAutoHyphens w:val="1"/>
      <w:spacing w:line="380" w:lineRule="atLeast"/>
      <w:ind w:leftChars="-1" w:rightChars="0" w:firstLineChars="-1"/>
      <w:textDirection w:val="btLr"/>
      <w:textAlignment w:val="top"/>
      <w:outlineLvl w:val="6"/>
    </w:pPr>
    <w:rPr>
      <w:noProof w:val="1"/>
      <w:color w:val="000000"/>
      <w:w w:val="100"/>
      <w:position w:val="-1"/>
      <w:sz w:val="28"/>
      <w:szCs w:val="24"/>
      <w:effect w:val="none"/>
      <w:vertAlign w:val="baseline"/>
      <w:cs w:val="0"/>
      <w:em w:val="none"/>
      <w:lang w:bidi="ar-SA" w:eastAsia="und" w:val="und"/>
    </w:rPr>
  </w:style>
  <w:style w:type="paragraph" w:styleId="Heading8">
    <w:name w:val="Heading 8"/>
    <w:basedOn w:val="Normal"/>
    <w:next w:val="Normal"/>
    <w:autoRedefine w:val="0"/>
    <w:hidden w:val="0"/>
    <w:qFormat w:val="0"/>
    <w:pPr>
      <w:keepNext w:val="1"/>
      <w:suppressAutoHyphens w:val="1"/>
      <w:spacing w:line="360" w:lineRule="auto"/>
      <w:ind w:leftChars="-1" w:rightChars="0" w:firstLineChars="-1"/>
      <w:jc w:val="center"/>
      <w:textDirection w:val="btLr"/>
      <w:textAlignment w:val="top"/>
      <w:outlineLvl w:val="7"/>
    </w:pPr>
    <w:rPr>
      <w:noProof w:val="0"/>
      <w:w w:val="100"/>
      <w:position w:val="-1"/>
      <w:sz w:val="28"/>
      <w:szCs w:val="24"/>
      <w:effect w:val="none"/>
      <w:vertAlign w:val="baseline"/>
      <w:cs w:val="0"/>
      <w:em w:val="none"/>
      <w:lang w:bidi="ar-SA" w:eastAsia="und" w:val="und"/>
    </w:rPr>
  </w:style>
  <w:style w:type="paragraph" w:styleId="Heading9">
    <w:name w:val="Heading 9"/>
    <w:basedOn w:val="Normal"/>
    <w:next w:val="Normal"/>
    <w:autoRedefine w:val="0"/>
    <w:hidden w:val="0"/>
    <w:qFormat w:val="0"/>
    <w:pPr>
      <w:keepNext w:val="1"/>
      <w:suppressAutoHyphens w:val="1"/>
      <w:spacing w:line="1" w:lineRule="atLeast"/>
      <w:ind w:leftChars="-1" w:rightChars="0" w:firstLine="720" w:firstLineChars="-1"/>
      <w:jc w:val="right"/>
      <w:textDirection w:val="btLr"/>
      <w:textAlignment w:val="top"/>
      <w:outlineLvl w:val="8"/>
    </w:pPr>
    <w:rPr>
      <w:noProof w:val="1"/>
      <w:color w:val="000000"/>
      <w:w w:val="100"/>
      <w:position w:val="-1"/>
      <w:sz w:val="28"/>
      <w:szCs w:val="24"/>
      <w:effect w:val="none"/>
      <w:vertAlign w:val="baseline"/>
      <w:cs w:val="0"/>
      <w:em w:val="none"/>
      <w:lang w:bidi="ar-SA" w:eastAsia="und" w:val="und"/>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2">
    <w:name w:val="Body Text 2"/>
    <w:basedOn w:val="Normal"/>
    <w:next w:val="BodyText2"/>
    <w:autoRedefine w:val="0"/>
    <w:hidden w:val="0"/>
    <w:qFormat w:val="0"/>
    <w:pPr>
      <w:suppressAutoHyphens w:val="1"/>
      <w:spacing w:line="1" w:lineRule="atLeast"/>
      <w:ind w:leftChars="-1" w:rightChars="0" w:firstLineChars="-1"/>
      <w:textDirection w:val="btLr"/>
      <w:textAlignment w:val="top"/>
      <w:outlineLvl w:val="0"/>
    </w:pPr>
    <w:rPr>
      <w:noProof w:val="1"/>
      <w:color w:val="000000"/>
      <w:w w:val="100"/>
      <w:position w:val="-1"/>
      <w:sz w:val="28"/>
      <w:szCs w:val="24"/>
      <w:effect w:val="none"/>
      <w:vertAlign w:val="baseline"/>
      <w:cs w:val="0"/>
      <w:em w:val="none"/>
      <w:lang w:bidi="ar-SA" w:eastAsia="und" w:val="und"/>
    </w:rPr>
  </w:style>
  <w:style w:type="paragraph" w:styleId="Normal1">
    <w:name w:val="Normal1"/>
    <w:next w:val="Normal1"/>
    <w:autoRedefine w:val="0"/>
    <w:hidden w:val="0"/>
    <w:qFormat w:val="0"/>
    <w:pPr>
      <w:widowControl w:val="0"/>
      <w:suppressAutoHyphens w:val="1"/>
      <w:spacing w:line="480" w:lineRule="auto"/>
      <w:ind w:leftChars="-1" w:rightChars="0" w:firstLine="720" w:firstLineChars="-1"/>
      <w:jc w:val="both"/>
      <w:textDirection w:val="btLr"/>
      <w:textAlignment w:val="top"/>
      <w:outlineLvl w:val="0"/>
    </w:pPr>
    <w:rPr>
      <w:snapToGrid w:val="0"/>
      <w:w w:val="100"/>
      <w:position w:val="-1"/>
      <w:sz w:val="24"/>
      <w:effect w:val="none"/>
      <w:vertAlign w:val="baseline"/>
      <w:cs w:val="0"/>
      <w:em w:val="none"/>
      <w:lang w:bidi="ar-SA" w:eastAsia="ru-RU" w:val="ru-RU"/>
    </w:r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noProof w:val="0"/>
      <w:w w:val="100"/>
      <w:position w:val="-1"/>
      <w:sz w:val="28"/>
      <w:szCs w:val="24"/>
      <w:effect w:val="none"/>
      <w:vertAlign w:val="baseline"/>
      <w:cs w:val="0"/>
      <w:em w:val="none"/>
      <w:lang w:bidi="ar-SA" w:eastAsia="und" w:val="und"/>
    </w:rPr>
  </w:style>
  <w:style w:type="paragraph" w:styleId="Iau?iue1">
    <w:name w:val="Iau?iue1"/>
    <w:next w:val="Iau?iue1"/>
    <w:autoRedefine w:val="0"/>
    <w:hidden w:val="0"/>
    <w:qFormat w:val="0"/>
    <w:pPr>
      <w:suppressAutoHyphens w:val="1"/>
      <w:spacing w:line="1" w:lineRule="atLeast"/>
      <w:ind w:leftChars="-1" w:rightChars="0" w:firstLineChars="-1"/>
      <w:textDirection w:val="btLr"/>
      <w:textAlignment w:val="top"/>
      <w:outlineLvl w:val="0"/>
    </w:pPr>
    <w:rPr>
      <w:w w:val="100"/>
      <w:position w:val="-1"/>
      <w:sz w:val="28"/>
      <w:effect w:val="none"/>
      <w:vertAlign w:val="baseline"/>
      <w:cs w:val="0"/>
      <w:em w:val="none"/>
      <w:lang w:bidi="ar-SA" w:eastAsia="ru-RU" w:val="uk-UA"/>
    </w:rPr>
  </w:style>
  <w:style w:type="paragraph" w:styleId="Footer">
    <w:name w:val="Footer"/>
    <w:basedOn w:val="Normal"/>
    <w:next w:val="Foot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noProof w:val="0"/>
      <w:w w:val="100"/>
      <w:position w:val="-1"/>
      <w:sz w:val="24"/>
      <w:szCs w:val="24"/>
      <w:effect w:val="none"/>
      <w:vertAlign w:val="baseline"/>
      <w:cs w:val="0"/>
      <w:em w:val="none"/>
      <w:lang w:bidi="ar-SA" w:eastAsia="und" w:val="ru-RU"/>
    </w:rPr>
  </w:style>
  <w:style w:type="paragraph" w:styleId="BodyText">
    <w:name w:val="Body Text"/>
    <w:basedOn w:val="Normal"/>
    <w:next w:val="BodyText"/>
    <w:autoRedefine w:val="0"/>
    <w:hidden w:val="0"/>
    <w:qFormat w:val="0"/>
    <w:pPr>
      <w:suppressAutoHyphens w:val="1"/>
      <w:spacing w:line="360" w:lineRule="auto"/>
      <w:ind w:leftChars="-1" w:rightChars="0" w:firstLineChars="-1"/>
      <w:jc w:val="both"/>
      <w:textDirection w:val="btLr"/>
      <w:textAlignment w:val="top"/>
      <w:outlineLvl w:val="0"/>
    </w:pPr>
    <w:rPr>
      <w:noProof w:val="0"/>
      <w:w w:val="100"/>
      <w:position w:val="-1"/>
      <w:sz w:val="28"/>
      <w:szCs w:val="20"/>
      <w:effect w:val="none"/>
      <w:vertAlign w:val="baseline"/>
      <w:cs w:val="0"/>
      <w:em w:val="none"/>
      <w:lang w:bidi="ar-SA" w:eastAsia="und" w:val="und"/>
    </w:rPr>
  </w:style>
  <w:style w:type="paragraph" w:styleId="BodyTextIndent3">
    <w:name w:val="Body Text Indent 3"/>
    <w:basedOn w:val="Normal"/>
    <w:next w:val="BodyTextIndent3"/>
    <w:autoRedefine w:val="0"/>
    <w:hidden w:val="0"/>
    <w:qFormat w:val="0"/>
    <w:pPr>
      <w:suppressAutoHyphens w:val="1"/>
      <w:spacing w:line="360" w:lineRule="auto"/>
      <w:ind w:leftChars="-1" w:rightChars="0" w:firstLine="708" w:firstLineChars="-1"/>
      <w:jc w:val="both"/>
      <w:textDirection w:val="btLr"/>
      <w:textAlignment w:val="top"/>
      <w:outlineLvl w:val="0"/>
    </w:pPr>
    <w:rPr>
      <w:noProof w:val="0"/>
      <w:w w:val="100"/>
      <w:position w:val="-1"/>
      <w:sz w:val="28"/>
      <w:szCs w:val="24"/>
      <w:effect w:val="none"/>
      <w:vertAlign w:val="baseline"/>
      <w:cs w:val="0"/>
      <w:em w:val="none"/>
      <w:lang w:bidi="ar-SA" w:eastAsia="und" w:val="und"/>
    </w:rPr>
  </w:style>
  <w:style w:type="paragraph" w:styleId="BodyTextIndent">
    <w:name w:val="Body Text Indent"/>
    <w:basedOn w:val="Normal"/>
    <w:next w:val="BodyTextIndent"/>
    <w:autoRedefine w:val="0"/>
    <w:hidden w:val="0"/>
    <w:qFormat w:val="0"/>
    <w:pPr>
      <w:suppressAutoHyphens w:val="1"/>
      <w:autoSpaceDE w:val="0"/>
      <w:autoSpaceDN w:val="0"/>
      <w:spacing w:line="360" w:lineRule="auto"/>
      <w:ind w:leftChars="-1" w:rightChars="0" w:firstLineChars="-1"/>
      <w:jc w:val="both"/>
      <w:textDirection w:val="btLr"/>
      <w:textAlignment w:val="top"/>
      <w:outlineLvl w:val="0"/>
    </w:pPr>
    <w:rPr>
      <w:noProof w:val="0"/>
      <w:w w:val="100"/>
      <w:position w:val="-1"/>
      <w:sz w:val="28"/>
      <w:szCs w:val="28"/>
      <w:effect w:val="none"/>
      <w:vertAlign w:val="baseline"/>
      <w:cs w:val="0"/>
      <w:em w:val="none"/>
      <w:lang w:bidi="ar-SA" w:eastAsia="und" w:val="ru-RU"/>
    </w:rPr>
  </w:style>
  <w:style w:type="paragraph" w:styleId="Caption">
    <w:name w:val="Caption"/>
    <w:basedOn w:val="Normal"/>
    <w:next w:val="Normal"/>
    <w:autoRedefine w:val="0"/>
    <w:hidden w:val="0"/>
    <w:qFormat w:val="0"/>
    <w:pPr>
      <w:suppressAutoHyphens w:val="1"/>
      <w:spacing w:line="1" w:lineRule="atLeast"/>
      <w:ind w:leftChars="-1" w:rightChars="0" w:firstLineChars="-1"/>
      <w:textDirection w:val="btLr"/>
      <w:textAlignment w:val="top"/>
      <w:outlineLvl w:val="0"/>
    </w:pPr>
    <w:rPr>
      <w:noProof w:val="0"/>
      <w:w w:val="100"/>
      <w:position w:val="-1"/>
      <w:sz w:val="24"/>
      <w:szCs w:val="20"/>
      <w:effect w:val="none"/>
      <w:vertAlign w:val="baseline"/>
      <w:cs w:val="0"/>
      <w:em w:val="none"/>
      <w:lang w:bidi="ar-SA" w:eastAsia="und" w:val="ru-RU"/>
    </w:rPr>
  </w:style>
  <w:style w:type="paragraph" w:styleId="FR1">
    <w:name w:val="FR1"/>
    <w:next w:val="FR1"/>
    <w:autoRedefine w:val="0"/>
    <w:hidden w:val="0"/>
    <w:qFormat w:val="0"/>
    <w:pPr>
      <w:widowControl w:val="0"/>
      <w:suppressAutoHyphens w:val="1"/>
      <w:spacing w:line="480" w:lineRule="auto"/>
      <w:ind w:leftChars="-1" w:rightChars="0" w:firstLineChars="-1"/>
      <w:jc w:val="both"/>
      <w:textDirection w:val="btLr"/>
      <w:textAlignment w:val="top"/>
      <w:outlineLvl w:val="0"/>
    </w:pPr>
    <w:rPr>
      <w:rFonts w:ascii="Tahoma" w:hAnsi="Tahoma"/>
      <w:snapToGrid w:val="0"/>
      <w:w w:val="100"/>
      <w:position w:val="-1"/>
      <w:sz w:val="24"/>
      <w:effect w:val="none"/>
      <w:vertAlign w:val="baseline"/>
      <w:cs w:val="0"/>
      <w:em w:val="none"/>
      <w:lang w:bidi="ar-SA" w:eastAsia="ru-RU" w:val="ru-RU"/>
    </w:rPr>
  </w:style>
  <w:style w:type="paragraph" w:styleId="BodyText3">
    <w:name w:val="Body Text 3"/>
    <w:basedOn w:val="Normal"/>
    <w:next w:val="BodyText3"/>
    <w:autoRedefine w:val="0"/>
    <w:hidden w:val="0"/>
    <w:qFormat w:val="0"/>
    <w:pPr>
      <w:suppressAutoHyphens w:val="1"/>
      <w:spacing w:line="360" w:lineRule="auto"/>
      <w:ind w:leftChars="-1" w:rightChars="0" w:firstLineChars="-1"/>
      <w:textDirection w:val="btLr"/>
      <w:textAlignment w:val="top"/>
      <w:outlineLvl w:val="0"/>
    </w:pPr>
    <w:rPr>
      <w:noProof w:val="0"/>
      <w:w w:val="100"/>
      <w:position w:val="-1"/>
      <w:sz w:val="28"/>
      <w:szCs w:val="20"/>
      <w:effect w:val="none"/>
      <w:vertAlign w:val="baseline"/>
      <w:cs w:val="0"/>
      <w:em w:val="none"/>
      <w:lang w:bidi="ar-SA" w:eastAsia="und" w:val="und"/>
    </w:rPr>
  </w:style>
  <w:style w:type="paragraph" w:styleId="Header">
    <w:name w:val="Header"/>
    <w:basedOn w:val="Normal"/>
    <w:next w:val="Head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noProof w:val="0"/>
      <w:w w:val="100"/>
      <w:position w:val="-1"/>
      <w:sz w:val="24"/>
      <w:szCs w:val="24"/>
      <w:effect w:val="none"/>
      <w:vertAlign w:val="baseline"/>
      <w:cs w:val="0"/>
      <w:em w:val="none"/>
      <w:lang w:bidi="ar-SA" w:eastAsia="und" w:val="ru-RU"/>
    </w:rPr>
  </w:style>
  <w:style w:type="paragraph" w:styleId="BodyTextIndent2">
    <w:name w:val="Body Text Indent 2"/>
    <w:basedOn w:val="Normal"/>
    <w:next w:val="BodyTextIndent2"/>
    <w:autoRedefine w:val="0"/>
    <w:hidden w:val="0"/>
    <w:qFormat w:val="0"/>
    <w:pPr>
      <w:suppressAutoHyphens w:val="1"/>
      <w:spacing w:line="360" w:lineRule="auto"/>
      <w:ind w:leftChars="-1" w:rightChars="0" w:firstLine="426" w:firstLineChars="-1"/>
      <w:jc w:val="both"/>
      <w:textDirection w:val="btLr"/>
      <w:textAlignment w:val="top"/>
      <w:outlineLvl w:val="0"/>
    </w:pPr>
    <w:rPr>
      <w:noProof w:val="0"/>
      <w:w w:val="100"/>
      <w:position w:val="-1"/>
      <w:sz w:val="28"/>
      <w:szCs w:val="24"/>
      <w:effect w:val="none"/>
      <w:vertAlign w:val="baseline"/>
      <w:cs w:val="0"/>
      <w:em w:val="none"/>
      <w:lang w:bidi="ar-SA" w:eastAsia="und" w:val="und"/>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noProof w:val="1"/>
      <w:w w:val="100"/>
      <w:position w:val="-1"/>
      <w:sz w:val="16"/>
      <w:szCs w:val="16"/>
      <w:effect w:val="none"/>
      <w:vertAlign w:val="baseline"/>
      <w:cs w:val="0"/>
      <w:em w:val="none"/>
      <w:lang w:bidi="ar-SA" w:eastAsia="und" w:val="und"/>
    </w:rPr>
  </w:style>
  <w:style w:type="paragraph" w:styleId="BodyText21">
    <w:name w:val="Body Text 21"/>
    <w:basedOn w:val="Normal"/>
    <w:next w:val="BodyText21"/>
    <w:autoRedefine w:val="0"/>
    <w:hidden w:val="0"/>
    <w:qFormat w:val="0"/>
    <w:pPr>
      <w:widowControl w:val="0"/>
      <w:suppressAutoHyphens w:val="1"/>
      <w:spacing w:line="1" w:lineRule="atLeast"/>
      <w:ind w:leftChars="-1" w:rightChars="0" w:firstLineChars="-1"/>
      <w:textDirection w:val="btLr"/>
      <w:textAlignment w:val="top"/>
      <w:outlineLvl w:val="0"/>
    </w:pPr>
    <w:rPr>
      <w:noProof w:val="0"/>
      <w:w w:val="100"/>
      <w:position w:val="-1"/>
      <w:sz w:val="28"/>
      <w:szCs w:val="20"/>
      <w:effect w:val="none"/>
      <w:vertAlign w:val="baseline"/>
      <w:cs w:val="0"/>
      <w:em w:val="none"/>
      <w:lang w:bidi="ar-SA" w:eastAsia="und"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11" Type="http://schemas.openxmlformats.org/officeDocument/2006/relationships/image" Target="media/image10.png"/><Relationship Id="rId22" Type="http://schemas.openxmlformats.org/officeDocument/2006/relationships/header" Target="header1.xml"/><Relationship Id="rId10" Type="http://schemas.openxmlformats.org/officeDocument/2006/relationships/image" Target="media/image9.png"/><Relationship Id="rId21" Type="http://schemas.openxmlformats.org/officeDocument/2006/relationships/image" Target="media/image8.png"/><Relationship Id="rId13" Type="http://schemas.openxmlformats.org/officeDocument/2006/relationships/image" Target="media/image14.png"/><Relationship Id="rId24" Type="http://schemas.openxmlformats.org/officeDocument/2006/relationships/footer" Target="footer1.xml"/><Relationship Id="rId12" Type="http://schemas.openxmlformats.org/officeDocument/2006/relationships/image" Target="media/image2.png"/><Relationship Id="rId23" Type="http://schemas.openxmlformats.org/officeDocument/2006/relationships/footer" Target="footer2.xml"/><Relationship Id="rId1" Type="http://schemas.openxmlformats.org/officeDocument/2006/relationships/image" Target="media/image1.png"/><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7.png"/><Relationship Id="rId15" Type="http://schemas.openxmlformats.org/officeDocument/2006/relationships/image" Target="media/image5.png"/><Relationship Id="rId14" Type="http://schemas.openxmlformats.org/officeDocument/2006/relationships/image" Target="media/image4.jpg"/><Relationship Id="rId17" Type="http://schemas.openxmlformats.org/officeDocument/2006/relationships/image" Target="media/image3.png"/><Relationship Id="rId16" Type="http://schemas.openxmlformats.org/officeDocument/2006/relationships/image" Target="media/image12.png"/><Relationship Id="rId5" Type="http://schemas.openxmlformats.org/officeDocument/2006/relationships/fontTable" Target="fontTable.xml"/><Relationship Id="rId19" Type="http://schemas.openxmlformats.org/officeDocument/2006/relationships/image" Target="media/image11.png"/><Relationship Id="rId6" Type="http://schemas.openxmlformats.org/officeDocument/2006/relationships/numbering" Target="numbering.xml"/><Relationship Id="rId18" Type="http://schemas.openxmlformats.org/officeDocument/2006/relationships/image" Target="media/image6.png"/><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Tahoma-regular.ttf"/><Relationship Id="rId4"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t6jF4uMOh/gXKfZh69Mli/GCuQ==">AMUW2mXoFvPr/BLmRnkLnIiGQsD34c1xFETF7RBcRZoue7q3oqsMOyRgsBPoRM7hSYr1olpEjGuVvhSY9AWzv2gG6c95WCnmhBEVdk1hv9mizSgLXA7r+PqF9nU9SliZORnWDR/8RlVS+6Vd4IgmPl9nJ05BvgOCqg==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2007-06-11T16:31:00Z</dcterms:created>
  <dc:creator>Kundin</dc:creator>
</cp:coreProperties>
</file>