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b w:val="0"/>
          <w:vertAlign w:val="baseline"/>
        </w:rPr>
      </w:pPr>
      <w:r w:rsidDel="00000000" w:rsidR="00000000" w:rsidRPr="00000000">
        <w:rPr>
          <w:rtl w:val="0"/>
        </w:rPr>
      </w:r>
    </w:p>
    <w:p w:rsidR="00000000" w:rsidDel="00000000" w:rsidP="00000000" w:rsidRDefault="00000000" w:rsidRPr="00000000" w14:paraId="00000002">
      <w:pPr>
        <w:tabs>
          <w:tab w:val="left" w:pos="5580"/>
          <w:tab w:val="right" w:pos="9355"/>
        </w:tabs>
        <w:rPr>
          <w:sz w:val="28"/>
          <w:szCs w:val="28"/>
          <w:vertAlign w:val="baseline"/>
        </w:rPr>
      </w:pPr>
      <w:r w:rsidDel="00000000" w:rsidR="00000000" w:rsidRPr="00000000">
        <w:rPr>
          <w:rtl w:val="0"/>
        </w:rPr>
      </w:r>
    </w:p>
    <w:p w:rsidR="00000000" w:rsidDel="00000000" w:rsidP="00000000" w:rsidRDefault="00000000" w:rsidRPr="00000000" w14:paraId="00000003">
      <w:pPr>
        <w:pStyle w:val="Heading4"/>
        <w:tabs>
          <w:tab w:val="left" w:pos="5580"/>
          <w:tab w:val="right" w:pos="9355"/>
        </w:tabs>
        <w:spacing w:line="360" w:lineRule="auto"/>
        <w:rPr>
          <w:b w:val="0"/>
          <w:vertAlign w:val="baseline"/>
        </w:rPr>
      </w:pPr>
      <w:r w:rsidDel="00000000" w:rsidR="00000000" w:rsidRPr="00000000">
        <w:rPr>
          <w:b w:val="1"/>
          <w:vertAlign w:val="baseline"/>
          <w:rtl w:val="0"/>
        </w:rPr>
        <w:t xml:space="preserve">МЕТОДИЧНІ РЕКОМЕНДАЦІЇ</w:t>
      </w:r>
      <w:r w:rsidDel="00000000" w:rsidR="00000000" w:rsidRPr="00000000">
        <w:rPr>
          <w:rtl w:val="0"/>
        </w:rPr>
      </w:r>
    </w:p>
    <w:p w:rsidR="00000000" w:rsidDel="00000000" w:rsidP="00000000" w:rsidRDefault="00000000" w:rsidRPr="00000000" w14:paraId="00000004">
      <w:pPr>
        <w:pStyle w:val="Heading2"/>
        <w:tabs>
          <w:tab w:val="left" w:pos="5580"/>
          <w:tab w:val="right" w:pos="9355"/>
        </w:tabs>
        <w:spacing w:line="360" w:lineRule="auto"/>
        <w:rPr>
          <w:vertAlign w:val="baseline"/>
        </w:rPr>
      </w:pPr>
      <w:r w:rsidDel="00000000" w:rsidR="00000000" w:rsidRPr="00000000">
        <w:rPr>
          <w:vertAlign w:val="baseline"/>
          <w:rtl w:val="0"/>
        </w:rPr>
        <w:t xml:space="preserve">ДЛЯ САМОСТІЙНОЇ РОБОТИ СТУДЕНТІВ ПРИ ПІДГОТОВЦІ ДО ПРАКТИЧНОГО ЗАНЯТТЯ</w:t>
      </w:r>
    </w:p>
    <w:p w:rsidR="00000000" w:rsidDel="00000000" w:rsidP="00000000" w:rsidRDefault="00000000" w:rsidRPr="00000000" w14:paraId="00000005">
      <w:pPr>
        <w:jc w:val="right"/>
        <w:rPr>
          <w:sz w:val="28"/>
          <w:szCs w:val="28"/>
          <w:vertAlign w:val="baseline"/>
        </w:rPr>
      </w:pPr>
      <w:r w:rsidDel="00000000" w:rsidR="00000000" w:rsidRPr="00000000">
        <w:rPr>
          <w:rtl w:val="0"/>
        </w:rPr>
      </w:r>
    </w:p>
    <w:p w:rsidR="00000000" w:rsidDel="00000000" w:rsidP="00000000" w:rsidRDefault="00000000" w:rsidRPr="00000000" w14:paraId="00000006">
      <w:pPr>
        <w:jc w:val="right"/>
        <w:rPr>
          <w:sz w:val="28"/>
          <w:szCs w:val="28"/>
          <w:vertAlign w:val="baseline"/>
        </w:rPr>
      </w:pPr>
      <w:r w:rsidDel="00000000" w:rsidR="00000000" w:rsidRPr="00000000">
        <w:rPr>
          <w:rtl w:val="0"/>
        </w:rPr>
      </w:r>
    </w:p>
    <w:p w:rsidR="00000000" w:rsidDel="00000000" w:rsidP="00000000" w:rsidRDefault="00000000" w:rsidRPr="00000000" w14:paraId="00000007">
      <w:pPr>
        <w:jc w:val="center"/>
        <w:rPr>
          <w:vertAlign w:val="baseline"/>
        </w:rPr>
      </w:pPr>
      <w:r w:rsidDel="00000000" w:rsidR="00000000" w:rsidRPr="00000000">
        <w:rPr>
          <w:rtl w:val="0"/>
        </w:rPr>
      </w:r>
    </w:p>
    <w:tbl>
      <w:tblPr>
        <w:tblStyle w:val="Table1"/>
        <w:tblW w:w="958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28"/>
        <w:gridCol w:w="6360"/>
        <w:tblGridChange w:id="0">
          <w:tblGrid>
            <w:gridCol w:w="3228"/>
            <w:gridCol w:w="636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8">
            <w:pPr>
              <w:jc w:val="both"/>
              <w:rPr>
                <w:b w:val="0"/>
                <w:i w:val="0"/>
                <w:sz w:val="28"/>
                <w:szCs w:val="28"/>
                <w:vertAlign w:val="baseline"/>
              </w:rPr>
            </w:pPr>
            <w:r w:rsidDel="00000000" w:rsidR="00000000" w:rsidRPr="00000000">
              <w:rPr>
                <w:b w:val="1"/>
                <w:i w:val="1"/>
                <w:sz w:val="28"/>
                <w:szCs w:val="28"/>
                <w:vertAlign w:val="baseline"/>
                <w:rtl w:val="0"/>
              </w:rPr>
              <w:t xml:space="preserve">Навчальна дисципліна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9">
            <w:pPr>
              <w:jc w:val="center"/>
              <w:rPr>
                <w:b w:val="0"/>
                <w:i w:val="0"/>
                <w:sz w:val="28"/>
                <w:szCs w:val="28"/>
                <w:vertAlign w:val="baseline"/>
              </w:rPr>
            </w:pPr>
            <w:r w:rsidDel="00000000" w:rsidR="00000000" w:rsidRPr="00000000">
              <w:rPr>
                <w:b w:val="1"/>
                <w:i w:val="1"/>
                <w:sz w:val="28"/>
                <w:szCs w:val="28"/>
                <w:vertAlign w:val="baseline"/>
                <w:rtl w:val="0"/>
              </w:rPr>
              <w:t xml:space="preserve">РАДІОЛОГІЯ (Променева діагностика та променева терапія)</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A">
            <w:pPr>
              <w:jc w:val="both"/>
              <w:rPr>
                <w:b w:val="0"/>
                <w:i w:val="0"/>
                <w:sz w:val="28"/>
                <w:szCs w:val="28"/>
                <w:vertAlign w:val="baseline"/>
              </w:rPr>
            </w:pPr>
            <w:r w:rsidDel="00000000" w:rsidR="00000000" w:rsidRPr="00000000">
              <w:rPr>
                <w:b w:val="1"/>
                <w:i w:val="1"/>
                <w:sz w:val="28"/>
                <w:szCs w:val="28"/>
                <w:vertAlign w:val="baseline"/>
                <w:rtl w:val="0"/>
              </w:rPr>
              <w:t xml:space="preserve">Тема заняття №21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B">
            <w:pPr>
              <w:jc w:val="center"/>
              <w:rPr>
                <w:b w:val="0"/>
                <w:i w:val="0"/>
                <w:sz w:val="28"/>
                <w:szCs w:val="28"/>
                <w:vertAlign w:val="baseline"/>
              </w:rPr>
            </w:pPr>
            <w:r w:rsidDel="00000000" w:rsidR="00000000" w:rsidRPr="00000000">
              <w:rPr>
                <w:b w:val="1"/>
                <w:i w:val="1"/>
                <w:sz w:val="28"/>
                <w:szCs w:val="28"/>
                <w:vertAlign w:val="baseline"/>
                <w:rtl w:val="0"/>
              </w:rPr>
              <w:t xml:space="preserve">Променеві ознаки запальних захворювань та пухлин опорно-рухової системи</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C">
            <w:pPr>
              <w:jc w:val="both"/>
              <w:rPr>
                <w:b w:val="0"/>
                <w:i w:val="0"/>
                <w:sz w:val="28"/>
                <w:szCs w:val="28"/>
                <w:vertAlign w:val="baseline"/>
              </w:rPr>
            </w:pPr>
            <w:r w:rsidDel="00000000" w:rsidR="00000000" w:rsidRPr="00000000">
              <w:rPr>
                <w:b w:val="1"/>
                <w:i w:val="1"/>
                <w:sz w:val="28"/>
                <w:szCs w:val="28"/>
                <w:vertAlign w:val="baseline"/>
                <w:rtl w:val="0"/>
              </w:rPr>
              <w:t xml:space="preserve">Курс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D">
            <w:pPr>
              <w:jc w:val="center"/>
              <w:rPr>
                <w:b w:val="0"/>
                <w:i w:val="0"/>
                <w:sz w:val="28"/>
                <w:szCs w:val="28"/>
                <w:vertAlign w:val="baseline"/>
              </w:rPr>
            </w:pPr>
            <w:r w:rsidDel="00000000" w:rsidR="00000000" w:rsidRPr="00000000">
              <w:rPr>
                <w:b w:val="1"/>
                <w:i w:val="1"/>
                <w:sz w:val="28"/>
                <w:szCs w:val="28"/>
                <w:vertAlign w:val="baseline"/>
                <w:rtl w:val="0"/>
              </w:rPr>
              <w:t xml:space="preserve">ІІІ</w:t>
            </w:r>
            <w:r w:rsidDel="00000000" w:rsidR="00000000" w:rsidRPr="00000000">
              <w:rPr>
                <w:rtl w:val="0"/>
              </w:rPr>
            </w:r>
          </w:p>
        </w:tc>
      </w:tr>
    </w:tbl>
    <w:p w:rsidR="00000000" w:rsidDel="00000000" w:rsidP="00000000" w:rsidRDefault="00000000" w:rsidRPr="00000000" w14:paraId="0000000E">
      <w:pPr>
        <w:jc w:val="center"/>
        <w:rPr>
          <w:vertAlign w:val="baseline"/>
        </w:rPr>
      </w:pPr>
      <w:r w:rsidDel="00000000" w:rsidR="00000000" w:rsidRPr="00000000">
        <w:rPr>
          <w:rtl w:val="0"/>
        </w:rPr>
      </w:r>
    </w:p>
    <w:p w:rsidR="00000000" w:rsidDel="00000000" w:rsidP="00000000" w:rsidRDefault="00000000" w:rsidRPr="00000000" w14:paraId="0000000F">
      <w:pPr>
        <w:jc w:val="center"/>
        <w:rPr>
          <w:vertAlign w:val="baseline"/>
        </w:rPr>
      </w:pPr>
      <w:r w:rsidDel="00000000" w:rsidR="00000000" w:rsidRPr="00000000">
        <w:rPr>
          <w:rtl w:val="0"/>
        </w:rPr>
      </w:r>
    </w:p>
    <w:p w:rsidR="00000000" w:rsidDel="00000000" w:rsidP="00000000" w:rsidRDefault="00000000" w:rsidRPr="00000000" w14:paraId="00000010">
      <w:pPr>
        <w:jc w:val="center"/>
        <w:rPr>
          <w:vertAlign w:val="baseline"/>
        </w:rPr>
      </w:pPr>
      <w:r w:rsidDel="00000000" w:rsidR="00000000" w:rsidRPr="00000000">
        <w:rPr>
          <w:rtl w:val="0"/>
        </w:rPr>
      </w:r>
    </w:p>
    <w:p w:rsidR="00000000" w:rsidDel="00000000" w:rsidP="00000000" w:rsidRDefault="00000000" w:rsidRPr="00000000" w14:paraId="00000011">
      <w:pPr>
        <w:jc w:val="center"/>
        <w:rPr>
          <w:vertAlign w:val="baseline"/>
        </w:rPr>
      </w:pPr>
      <w:r w:rsidDel="00000000" w:rsidR="00000000" w:rsidRPr="00000000">
        <w:rPr>
          <w:rtl w:val="0"/>
        </w:rPr>
      </w:r>
    </w:p>
    <w:p w:rsidR="00000000" w:rsidDel="00000000" w:rsidP="00000000" w:rsidRDefault="00000000" w:rsidRPr="00000000" w14:paraId="00000012">
      <w:pPr>
        <w:jc w:val="center"/>
        <w:rPr>
          <w:sz w:val="28"/>
          <w:szCs w:val="28"/>
          <w:vertAlign w:val="baseline"/>
        </w:rPr>
      </w:pPr>
      <w:r w:rsidDel="00000000" w:rsidR="00000000" w:rsidRPr="00000000">
        <w:rPr>
          <w:rtl w:val="0"/>
        </w:rPr>
      </w:r>
    </w:p>
    <w:p w:rsidR="00000000" w:rsidDel="00000000" w:rsidP="00000000" w:rsidRDefault="00000000" w:rsidRPr="00000000" w14:paraId="00000013">
      <w:pPr>
        <w:jc w:val="center"/>
        <w:rPr>
          <w:sz w:val="28"/>
          <w:szCs w:val="28"/>
          <w:vertAlign w:val="baseline"/>
        </w:rPr>
      </w:pPr>
      <w:r w:rsidDel="00000000" w:rsidR="00000000" w:rsidRPr="00000000">
        <w:rPr>
          <w:rtl w:val="0"/>
        </w:rPr>
      </w:r>
    </w:p>
    <w:p w:rsidR="00000000" w:rsidDel="00000000" w:rsidP="00000000" w:rsidRDefault="00000000" w:rsidRPr="00000000" w14:paraId="00000014">
      <w:pPr>
        <w:jc w:val="center"/>
        <w:rPr>
          <w:sz w:val="28"/>
          <w:szCs w:val="28"/>
          <w:vertAlign w:val="baseline"/>
        </w:rPr>
      </w:pPr>
      <w:r w:rsidDel="00000000" w:rsidR="00000000" w:rsidRPr="00000000">
        <w:rPr>
          <w:rtl w:val="0"/>
        </w:rPr>
      </w:r>
    </w:p>
    <w:p w:rsidR="00000000" w:rsidDel="00000000" w:rsidP="00000000" w:rsidRDefault="00000000" w:rsidRPr="00000000" w14:paraId="00000015">
      <w:pPr>
        <w:jc w:val="center"/>
        <w:rPr>
          <w:sz w:val="28"/>
          <w:szCs w:val="28"/>
          <w:vertAlign w:val="baseline"/>
        </w:rPr>
      </w:pPr>
      <w:r w:rsidDel="00000000" w:rsidR="00000000" w:rsidRPr="00000000">
        <w:rPr>
          <w:rtl w:val="0"/>
        </w:rPr>
      </w:r>
    </w:p>
    <w:p w:rsidR="00000000" w:rsidDel="00000000" w:rsidP="00000000" w:rsidRDefault="00000000" w:rsidRPr="00000000" w14:paraId="00000016">
      <w:pPr>
        <w:jc w:val="center"/>
        <w:rPr>
          <w:sz w:val="28"/>
          <w:szCs w:val="28"/>
          <w:vertAlign w:val="baseline"/>
        </w:rPr>
      </w:pPr>
      <w:r w:rsidDel="00000000" w:rsidR="00000000" w:rsidRPr="00000000">
        <w:rPr>
          <w:rtl w:val="0"/>
        </w:rPr>
      </w:r>
    </w:p>
    <w:p w:rsidR="00000000" w:rsidDel="00000000" w:rsidP="00000000" w:rsidRDefault="00000000" w:rsidRPr="00000000" w14:paraId="00000017">
      <w:pPr>
        <w:jc w:val="center"/>
        <w:rPr>
          <w:sz w:val="28"/>
          <w:szCs w:val="28"/>
          <w:vertAlign w:val="baseline"/>
        </w:rPr>
      </w:pPr>
      <w:r w:rsidDel="00000000" w:rsidR="00000000" w:rsidRPr="00000000">
        <w:rPr>
          <w:rtl w:val="0"/>
        </w:rPr>
      </w:r>
    </w:p>
    <w:p w:rsidR="00000000" w:rsidDel="00000000" w:rsidP="00000000" w:rsidRDefault="00000000" w:rsidRPr="00000000" w14:paraId="00000018">
      <w:pPr>
        <w:jc w:val="center"/>
        <w:rPr>
          <w:sz w:val="28"/>
          <w:szCs w:val="28"/>
          <w:vertAlign w:val="baseline"/>
        </w:rPr>
      </w:pPr>
      <w:r w:rsidDel="00000000" w:rsidR="00000000" w:rsidRPr="00000000">
        <w:rPr>
          <w:rtl w:val="0"/>
        </w:rPr>
      </w:r>
    </w:p>
    <w:p w:rsidR="00000000" w:rsidDel="00000000" w:rsidP="00000000" w:rsidRDefault="00000000" w:rsidRPr="00000000" w14:paraId="00000019">
      <w:pPr>
        <w:jc w:val="center"/>
        <w:rPr>
          <w:sz w:val="28"/>
          <w:szCs w:val="28"/>
          <w:vertAlign w:val="baseline"/>
        </w:rPr>
      </w:pPr>
      <w:r w:rsidDel="00000000" w:rsidR="00000000" w:rsidRPr="00000000">
        <w:rPr>
          <w:rtl w:val="0"/>
        </w:rPr>
      </w:r>
    </w:p>
    <w:p w:rsidR="00000000" w:rsidDel="00000000" w:rsidP="00000000" w:rsidRDefault="00000000" w:rsidRPr="00000000" w14:paraId="0000001A">
      <w:pPr>
        <w:jc w:val="center"/>
        <w:rPr>
          <w:sz w:val="28"/>
          <w:szCs w:val="28"/>
          <w:vertAlign w:val="baseline"/>
        </w:rPr>
      </w:pPr>
      <w:r w:rsidDel="00000000" w:rsidR="00000000" w:rsidRPr="00000000">
        <w:rPr>
          <w:rtl w:val="0"/>
        </w:rPr>
      </w:r>
    </w:p>
    <w:p w:rsidR="00000000" w:rsidDel="00000000" w:rsidP="00000000" w:rsidRDefault="00000000" w:rsidRPr="00000000" w14:paraId="0000001B">
      <w:pPr>
        <w:jc w:val="center"/>
        <w:rPr>
          <w:sz w:val="28"/>
          <w:szCs w:val="28"/>
          <w:vertAlign w:val="baseline"/>
        </w:rPr>
      </w:pPr>
      <w:r w:rsidDel="00000000" w:rsidR="00000000" w:rsidRPr="00000000">
        <w:rPr>
          <w:rtl w:val="0"/>
        </w:rPr>
      </w:r>
    </w:p>
    <w:p w:rsidR="00000000" w:rsidDel="00000000" w:rsidP="00000000" w:rsidRDefault="00000000" w:rsidRPr="00000000" w14:paraId="0000001C">
      <w:pPr>
        <w:jc w:val="center"/>
        <w:rPr>
          <w:sz w:val="28"/>
          <w:szCs w:val="28"/>
          <w:vertAlign w:val="baseline"/>
        </w:rPr>
      </w:pPr>
      <w:r w:rsidDel="00000000" w:rsidR="00000000" w:rsidRPr="00000000">
        <w:rPr>
          <w:rtl w:val="0"/>
        </w:rPr>
      </w:r>
    </w:p>
    <w:p w:rsidR="00000000" w:rsidDel="00000000" w:rsidP="00000000" w:rsidRDefault="00000000" w:rsidRPr="00000000" w14:paraId="0000001D">
      <w:pPr>
        <w:jc w:val="center"/>
        <w:rPr>
          <w:sz w:val="28"/>
          <w:szCs w:val="28"/>
          <w:vertAlign w:val="baseline"/>
        </w:rPr>
      </w:pPr>
      <w:r w:rsidDel="00000000" w:rsidR="00000000" w:rsidRPr="00000000">
        <w:rPr>
          <w:rtl w:val="0"/>
        </w:rPr>
      </w:r>
    </w:p>
    <w:p w:rsidR="00000000" w:rsidDel="00000000" w:rsidP="00000000" w:rsidRDefault="00000000" w:rsidRPr="00000000" w14:paraId="0000001E">
      <w:pPr>
        <w:jc w:val="center"/>
        <w:rPr>
          <w:sz w:val="28"/>
          <w:szCs w:val="28"/>
          <w:vertAlign w:val="baseline"/>
        </w:rPr>
      </w:pPr>
      <w:r w:rsidDel="00000000" w:rsidR="00000000" w:rsidRPr="00000000">
        <w:rPr>
          <w:rtl w:val="0"/>
        </w:rPr>
      </w:r>
    </w:p>
    <w:p w:rsidR="00000000" w:rsidDel="00000000" w:rsidP="00000000" w:rsidRDefault="00000000" w:rsidRPr="00000000" w14:paraId="0000001F">
      <w:pPr>
        <w:jc w:val="center"/>
        <w:rPr>
          <w:sz w:val="28"/>
          <w:szCs w:val="28"/>
          <w:vertAlign w:val="baseline"/>
        </w:rPr>
      </w:pPr>
      <w:r w:rsidDel="00000000" w:rsidR="00000000" w:rsidRPr="00000000">
        <w:rPr>
          <w:rtl w:val="0"/>
        </w:rPr>
      </w:r>
    </w:p>
    <w:p w:rsidR="00000000" w:rsidDel="00000000" w:rsidP="00000000" w:rsidRDefault="00000000" w:rsidRPr="00000000" w14:paraId="00000020">
      <w:pPr>
        <w:jc w:val="center"/>
        <w:rPr>
          <w:sz w:val="28"/>
          <w:szCs w:val="28"/>
          <w:vertAlign w:val="baseline"/>
        </w:rPr>
      </w:pPr>
      <w:r w:rsidDel="00000000" w:rsidR="00000000" w:rsidRPr="00000000">
        <w:rPr>
          <w:rtl w:val="0"/>
        </w:rPr>
      </w:r>
    </w:p>
    <w:p w:rsidR="00000000" w:rsidDel="00000000" w:rsidP="00000000" w:rsidRDefault="00000000" w:rsidRPr="00000000" w14:paraId="00000021">
      <w:pPr>
        <w:jc w:val="center"/>
        <w:rPr>
          <w:sz w:val="28"/>
          <w:szCs w:val="28"/>
          <w:vertAlign w:val="baseline"/>
        </w:rPr>
      </w:pPr>
      <w:r w:rsidDel="00000000" w:rsidR="00000000" w:rsidRPr="00000000">
        <w:rPr>
          <w:rtl w:val="0"/>
        </w:rPr>
      </w:r>
    </w:p>
    <w:p w:rsidR="00000000" w:rsidDel="00000000" w:rsidP="00000000" w:rsidRDefault="00000000" w:rsidRPr="00000000" w14:paraId="00000022">
      <w:pPr>
        <w:jc w:val="center"/>
        <w:rPr>
          <w:sz w:val="28"/>
          <w:szCs w:val="28"/>
          <w:vertAlign w:val="baseline"/>
        </w:rPr>
      </w:pPr>
      <w:r w:rsidDel="00000000" w:rsidR="00000000" w:rsidRPr="00000000">
        <w:rPr>
          <w:rtl w:val="0"/>
        </w:rPr>
      </w:r>
    </w:p>
    <w:p w:rsidR="00000000" w:rsidDel="00000000" w:rsidP="00000000" w:rsidRDefault="00000000" w:rsidRPr="00000000" w14:paraId="00000023">
      <w:pPr>
        <w:jc w:val="center"/>
        <w:rPr>
          <w:sz w:val="28"/>
          <w:szCs w:val="28"/>
          <w:vertAlign w:val="baseline"/>
        </w:rPr>
      </w:pPr>
      <w:r w:rsidDel="00000000" w:rsidR="00000000" w:rsidRPr="00000000">
        <w:rPr>
          <w:rtl w:val="0"/>
        </w:rPr>
      </w:r>
    </w:p>
    <w:p w:rsidR="00000000" w:rsidDel="00000000" w:rsidP="00000000" w:rsidRDefault="00000000" w:rsidRPr="00000000" w14:paraId="00000024">
      <w:pPr>
        <w:jc w:val="center"/>
        <w:rPr>
          <w:sz w:val="28"/>
          <w:szCs w:val="28"/>
          <w:vertAlign w:val="baseline"/>
        </w:rPr>
      </w:pPr>
      <w:r w:rsidDel="00000000" w:rsidR="00000000" w:rsidRPr="00000000">
        <w:rPr>
          <w:rtl w:val="0"/>
        </w:rPr>
      </w:r>
    </w:p>
    <w:p w:rsidR="00000000" w:rsidDel="00000000" w:rsidP="00000000" w:rsidRDefault="00000000" w:rsidRPr="00000000" w14:paraId="00000025">
      <w:pPr>
        <w:jc w:val="center"/>
        <w:rPr>
          <w:sz w:val="28"/>
          <w:szCs w:val="28"/>
          <w:vertAlign w:val="baseline"/>
        </w:rPr>
      </w:pPr>
      <w:r w:rsidDel="00000000" w:rsidR="00000000" w:rsidRPr="00000000">
        <w:rPr>
          <w:rtl w:val="0"/>
        </w:rPr>
      </w:r>
    </w:p>
    <w:p w:rsidR="00000000" w:rsidDel="00000000" w:rsidP="00000000" w:rsidRDefault="00000000" w:rsidRPr="00000000" w14:paraId="00000026">
      <w:pPr>
        <w:jc w:val="center"/>
        <w:rPr>
          <w:sz w:val="28"/>
          <w:szCs w:val="28"/>
          <w:vertAlign w:val="baseline"/>
        </w:rPr>
      </w:pPr>
      <w:r w:rsidDel="00000000" w:rsidR="00000000" w:rsidRPr="00000000">
        <w:rPr>
          <w:rtl w:val="0"/>
        </w:rPr>
      </w:r>
    </w:p>
    <w:p w:rsidR="00000000" w:rsidDel="00000000" w:rsidP="00000000" w:rsidRDefault="00000000" w:rsidRPr="00000000" w14:paraId="00000027">
      <w:pPr>
        <w:jc w:val="center"/>
        <w:rPr>
          <w:sz w:val="28"/>
          <w:szCs w:val="28"/>
          <w:vertAlign w:val="baseline"/>
        </w:rPr>
      </w:pPr>
      <w:r w:rsidDel="00000000" w:rsidR="00000000" w:rsidRPr="00000000">
        <w:rPr>
          <w:rtl w:val="0"/>
        </w:rPr>
      </w:r>
    </w:p>
    <w:p w:rsidR="00000000" w:rsidDel="00000000" w:rsidP="00000000" w:rsidRDefault="00000000" w:rsidRPr="00000000" w14:paraId="00000028">
      <w:pPr>
        <w:jc w:val="center"/>
        <w:rPr>
          <w:sz w:val="28"/>
          <w:szCs w:val="28"/>
          <w:vertAlign w:val="baseline"/>
        </w:rPr>
      </w:pPr>
      <w:r w:rsidDel="00000000" w:rsidR="00000000" w:rsidRPr="00000000">
        <w:rPr>
          <w:rtl w:val="0"/>
        </w:rPr>
      </w:r>
    </w:p>
    <w:p w:rsidR="00000000" w:rsidDel="00000000" w:rsidP="00000000" w:rsidRDefault="00000000" w:rsidRPr="00000000" w14:paraId="00000029">
      <w:pPr>
        <w:jc w:val="center"/>
        <w:rPr>
          <w:sz w:val="28"/>
          <w:szCs w:val="28"/>
          <w:vertAlign w:val="baseline"/>
        </w:rPr>
      </w:pPr>
      <w:r w:rsidDel="00000000" w:rsidR="00000000" w:rsidRPr="00000000">
        <w:rPr>
          <w:rtl w:val="0"/>
        </w:rPr>
      </w:r>
    </w:p>
    <w:p w:rsidR="00000000" w:rsidDel="00000000" w:rsidP="00000000" w:rsidRDefault="00000000" w:rsidRPr="00000000" w14:paraId="0000002A">
      <w:pPr>
        <w:jc w:val="center"/>
        <w:rPr>
          <w:sz w:val="28"/>
          <w:szCs w:val="28"/>
          <w:vertAlign w:val="baseline"/>
        </w:rPr>
      </w:pPr>
      <w:r w:rsidDel="00000000" w:rsidR="00000000" w:rsidRPr="00000000">
        <w:rPr>
          <w:rtl w:val="0"/>
        </w:rPr>
      </w:r>
    </w:p>
    <w:p w:rsidR="00000000" w:rsidDel="00000000" w:rsidP="00000000" w:rsidRDefault="00000000" w:rsidRPr="00000000" w14:paraId="0000002B">
      <w:pPr>
        <w:jc w:val="center"/>
        <w:rPr>
          <w:sz w:val="28"/>
          <w:szCs w:val="28"/>
          <w:vertAlign w:val="baseline"/>
        </w:rPr>
      </w:pPr>
      <w:r w:rsidDel="00000000" w:rsidR="00000000" w:rsidRPr="00000000">
        <w:rPr>
          <w:sz w:val="28"/>
          <w:szCs w:val="28"/>
          <w:vertAlign w:val="baseline"/>
          <w:rtl w:val="0"/>
        </w:rPr>
        <w:t xml:space="preserve">Київ - 2021</w:t>
      </w:r>
    </w:p>
    <w:p w:rsidR="00000000" w:rsidDel="00000000" w:rsidP="00000000" w:rsidRDefault="00000000" w:rsidRPr="00000000" w14:paraId="0000002C">
      <w:pPr>
        <w:jc w:val="center"/>
        <w:rPr>
          <w:b w:val="0"/>
          <w:sz w:val="28"/>
          <w:szCs w:val="28"/>
          <w:vertAlign w:val="baseline"/>
        </w:rPr>
      </w:pPr>
      <w:r w:rsidDel="00000000" w:rsidR="00000000" w:rsidRPr="00000000">
        <w:rPr>
          <w:rtl w:val="0"/>
        </w:rPr>
      </w:r>
    </w:p>
    <w:p w:rsidR="00000000" w:rsidDel="00000000" w:rsidP="00000000" w:rsidRDefault="00000000" w:rsidRPr="00000000" w14:paraId="0000002D">
      <w:pPr>
        <w:pStyle w:val="Title"/>
        <w:rPr>
          <w:b w:val="0"/>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2E">
      <w:pPr>
        <w:numPr>
          <w:ilvl w:val="0"/>
          <w:numId w:val="12"/>
        </w:numPr>
        <w:ind w:left="0" w:firstLine="357"/>
        <w:jc w:val="both"/>
        <w:rPr>
          <w:sz w:val="28"/>
          <w:szCs w:val="28"/>
          <w:vertAlign w:val="baseline"/>
        </w:rPr>
      </w:pPr>
      <w:r w:rsidDel="00000000" w:rsidR="00000000" w:rsidRPr="00000000">
        <w:rPr>
          <w:b w:val="1"/>
          <w:sz w:val="28"/>
          <w:szCs w:val="28"/>
          <w:vertAlign w:val="baseline"/>
          <w:rtl w:val="0"/>
        </w:rPr>
        <w:t xml:space="preserve">Актуальність теми. </w:t>
      </w:r>
      <w:r w:rsidDel="00000000" w:rsidR="00000000" w:rsidRPr="00000000">
        <w:rPr>
          <w:rtl w:val="0"/>
        </w:rPr>
      </w:r>
    </w:p>
    <w:p w:rsidR="00000000" w:rsidDel="00000000" w:rsidP="00000000" w:rsidRDefault="00000000" w:rsidRPr="00000000" w14:paraId="0000002F">
      <w:pPr>
        <w:ind w:firstLine="357"/>
        <w:jc w:val="both"/>
        <w:rPr>
          <w:sz w:val="28"/>
          <w:szCs w:val="28"/>
          <w:vertAlign w:val="baseline"/>
        </w:rPr>
      </w:pPr>
      <w:r w:rsidDel="00000000" w:rsidR="00000000" w:rsidRPr="00000000">
        <w:rPr>
          <w:sz w:val="28"/>
          <w:szCs w:val="28"/>
          <w:vertAlign w:val="baseline"/>
          <w:rtl w:val="0"/>
        </w:rPr>
        <w:t xml:space="preserve">Для вивчення променевої картини травматичних ушкоджень кісток та суглобів, запальних захворювань опорно-рухової системи та пухлинного ураження кістяка студент повинен засвоїти променеву семіотику захворювань кісток та суглобів. Викладання променевої картини травм, запальних захворювань та пухлин кісток, фіброзних остеодистрофій повинно координуватися з вивченням клінічних ознак захворювань на кафедрах хірургічних хвороб, педіатрії. </w:t>
      </w:r>
    </w:p>
    <w:p w:rsidR="00000000" w:rsidDel="00000000" w:rsidP="00000000" w:rsidRDefault="00000000" w:rsidRPr="00000000" w14:paraId="00000030">
      <w:pPr>
        <w:ind w:firstLine="357"/>
        <w:jc w:val="both"/>
        <w:rPr>
          <w:sz w:val="28"/>
          <w:szCs w:val="28"/>
          <w:vertAlign w:val="baseline"/>
        </w:rPr>
      </w:pPr>
      <w:r w:rsidDel="00000000" w:rsidR="00000000" w:rsidRPr="00000000">
        <w:rPr>
          <w:sz w:val="28"/>
          <w:szCs w:val="28"/>
          <w:vertAlign w:val="baseline"/>
          <w:rtl w:val="0"/>
        </w:rPr>
        <w:t xml:space="preserve">Променеве дослідження – тільки частина комплексного клінічного вивчення хворого. Променева симптоматика хвороб кістяка по своїй суті суперечлива. З одного боку – майже нескінченні і не повторюють один одного рентгенівські картини різних хвороб, а з другого боку – всі вони складаються з окресленої кількості симптомів. Більш того, різні хвороби можуть проявлятися схожими рентгенівськими ознаками, одне і те ж захворювання іноді обумовлює несхожі один на одного зміни. Тому променевий діагност тим краще виявляє ці ураження, чим глибше вивчає анамнестичні та клініко-лабораторні відомості про хворого, чим точніше знає межі свого власного методу. </w:t>
      </w:r>
    </w:p>
    <w:p w:rsidR="00000000" w:rsidDel="00000000" w:rsidP="00000000" w:rsidRDefault="00000000" w:rsidRPr="00000000" w14:paraId="00000031">
      <w:pPr>
        <w:ind w:firstLine="357"/>
        <w:jc w:val="both"/>
        <w:rPr>
          <w:sz w:val="28"/>
          <w:szCs w:val="28"/>
          <w:vertAlign w:val="baseline"/>
        </w:rPr>
      </w:pPr>
      <w:r w:rsidDel="00000000" w:rsidR="00000000" w:rsidRPr="00000000">
        <w:rPr>
          <w:rtl w:val="0"/>
        </w:rPr>
      </w:r>
    </w:p>
    <w:p w:rsidR="00000000" w:rsidDel="00000000" w:rsidP="00000000" w:rsidRDefault="00000000" w:rsidRPr="00000000" w14:paraId="00000032">
      <w:pPr>
        <w:numPr>
          <w:ilvl w:val="0"/>
          <w:numId w:val="12"/>
        </w:numPr>
        <w:ind w:left="0" w:firstLine="360"/>
        <w:rPr>
          <w:b w:val="0"/>
          <w:sz w:val="28"/>
          <w:szCs w:val="28"/>
          <w:vertAlign w:val="baseline"/>
        </w:rPr>
      </w:pPr>
      <w:r w:rsidDel="00000000" w:rsidR="00000000" w:rsidRPr="00000000">
        <w:rPr>
          <w:b w:val="1"/>
          <w:sz w:val="28"/>
          <w:szCs w:val="28"/>
          <w:vertAlign w:val="baseline"/>
          <w:rtl w:val="0"/>
        </w:rPr>
        <w:t xml:space="preserve">Конкретні цілі. </w:t>
      </w:r>
      <w:r w:rsidDel="00000000" w:rsidR="00000000" w:rsidRPr="00000000">
        <w:rPr>
          <w:rtl w:val="0"/>
        </w:rPr>
      </w:r>
    </w:p>
    <w:p w:rsidR="00000000" w:rsidDel="00000000" w:rsidP="00000000" w:rsidRDefault="00000000" w:rsidRPr="00000000" w14:paraId="00000033">
      <w:pPr>
        <w:numPr>
          <w:ilvl w:val="0"/>
          <w:numId w:val="14"/>
        </w:numPr>
        <w:ind w:left="360" w:hanging="360"/>
        <w:jc w:val="both"/>
        <w:rPr>
          <w:sz w:val="28"/>
          <w:szCs w:val="28"/>
          <w:vertAlign w:val="baseline"/>
        </w:rPr>
      </w:pPr>
      <w:r w:rsidDel="00000000" w:rsidR="00000000" w:rsidRPr="00000000">
        <w:rPr>
          <w:sz w:val="28"/>
          <w:szCs w:val="28"/>
          <w:vertAlign w:val="baseline"/>
          <w:rtl w:val="0"/>
        </w:rPr>
        <w:t xml:space="preserve">аналізувати доцільність певних методів; </w:t>
      </w:r>
    </w:p>
    <w:p w:rsidR="00000000" w:rsidDel="00000000" w:rsidP="00000000" w:rsidRDefault="00000000" w:rsidRPr="00000000" w14:paraId="00000034">
      <w:pPr>
        <w:numPr>
          <w:ilvl w:val="0"/>
          <w:numId w:val="14"/>
        </w:numPr>
        <w:ind w:left="360" w:hanging="360"/>
        <w:jc w:val="both"/>
        <w:rPr>
          <w:sz w:val="28"/>
          <w:szCs w:val="28"/>
          <w:vertAlign w:val="baseline"/>
        </w:rPr>
      </w:pPr>
      <w:r w:rsidDel="00000000" w:rsidR="00000000" w:rsidRPr="00000000">
        <w:rPr>
          <w:sz w:val="28"/>
          <w:szCs w:val="28"/>
          <w:vertAlign w:val="baseline"/>
          <w:rtl w:val="0"/>
        </w:rPr>
        <w:t xml:space="preserve">пояснити необхідність призначення тих чи інших методів дослідження та виділити, які з них основні, а які – додаткові, допоміжні; </w:t>
      </w:r>
    </w:p>
    <w:p w:rsidR="00000000" w:rsidDel="00000000" w:rsidP="00000000" w:rsidRDefault="00000000" w:rsidRPr="00000000" w14:paraId="00000035">
      <w:pPr>
        <w:numPr>
          <w:ilvl w:val="0"/>
          <w:numId w:val="14"/>
        </w:numPr>
        <w:ind w:left="360" w:hanging="360"/>
        <w:jc w:val="both"/>
        <w:rPr>
          <w:sz w:val="28"/>
          <w:szCs w:val="28"/>
          <w:vertAlign w:val="baseline"/>
        </w:rPr>
      </w:pPr>
      <w:r w:rsidDel="00000000" w:rsidR="00000000" w:rsidRPr="00000000">
        <w:rPr>
          <w:sz w:val="28"/>
          <w:szCs w:val="28"/>
          <w:vertAlign w:val="baseline"/>
          <w:rtl w:val="0"/>
        </w:rPr>
        <w:t xml:space="preserve">запропонувати вибрати метод променевого дослідження при різній патології опорно-рухової системи; </w:t>
      </w:r>
    </w:p>
    <w:p w:rsidR="00000000" w:rsidDel="00000000" w:rsidP="00000000" w:rsidRDefault="00000000" w:rsidRPr="00000000" w14:paraId="00000036">
      <w:pPr>
        <w:numPr>
          <w:ilvl w:val="0"/>
          <w:numId w:val="14"/>
        </w:numPr>
        <w:ind w:left="360" w:hanging="360"/>
        <w:jc w:val="both"/>
        <w:rPr>
          <w:sz w:val="28"/>
          <w:szCs w:val="28"/>
          <w:vertAlign w:val="baseline"/>
        </w:rPr>
      </w:pPr>
      <w:r w:rsidDel="00000000" w:rsidR="00000000" w:rsidRPr="00000000">
        <w:rPr>
          <w:sz w:val="28"/>
          <w:szCs w:val="28"/>
          <w:vertAlign w:val="baseline"/>
          <w:rtl w:val="0"/>
        </w:rPr>
        <w:t xml:space="preserve">класифікувати методи дослідження та зміни семіотики кісток по групах;</w:t>
      </w:r>
    </w:p>
    <w:p w:rsidR="00000000" w:rsidDel="00000000" w:rsidP="00000000" w:rsidRDefault="00000000" w:rsidRPr="00000000" w14:paraId="00000037">
      <w:pPr>
        <w:numPr>
          <w:ilvl w:val="0"/>
          <w:numId w:val="14"/>
        </w:numPr>
        <w:ind w:left="360" w:hanging="360"/>
        <w:jc w:val="both"/>
        <w:rPr>
          <w:sz w:val="28"/>
          <w:szCs w:val="28"/>
          <w:vertAlign w:val="baseline"/>
        </w:rPr>
      </w:pPr>
      <w:r w:rsidDel="00000000" w:rsidR="00000000" w:rsidRPr="00000000">
        <w:rPr>
          <w:sz w:val="28"/>
          <w:szCs w:val="28"/>
          <w:vertAlign w:val="baseline"/>
          <w:rtl w:val="0"/>
        </w:rPr>
        <w:t xml:space="preserve">трактувати нормальну променеву анатомію кісток та суглобів та патологічні зміни в опорно-руховому апараті; </w:t>
      </w:r>
    </w:p>
    <w:p w:rsidR="00000000" w:rsidDel="00000000" w:rsidP="00000000" w:rsidRDefault="00000000" w:rsidRPr="00000000" w14:paraId="00000038">
      <w:pPr>
        <w:numPr>
          <w:ilvl w:val="0"/>
          <w:numId w:val="14"/>
        </w:numPr>
        <w:ind w:left="360" w:hanging="360"/>
        <w:jc w:val="both"/>
        <w:rPr>
          <w:sz w:val="28"/>
          <w:szCs w:val="28"/>
          <w:vertAlign w:val="baseline"/>
        </w:rPr>
      </w:pPr>
      <w:r w:rsidDel="00000000" w:rsidR="00000000" w:rsidRPr="00000000">
        <w:rPr>
          <w:sz w:val="28"/>
          <w:szCs w:val="28"/>
          <w:vertAlign w:val="baseline"/>
          <w:rtl w:val="0"/>
        </w:rPr>
        <w:t xml:space="preserve">малювати схеми зображення будови кісток та суглобів в нормі та при різних патологічних станах опорно-рухового апарату; </w:t>
      </w:r>
    </w:p>
    <w:p w:rsidR="00000000" w:rsidDel="00000000" w:rsidP="00000000" w:rsidRDefault="00000000" w:rsidRPr="00000000" w14:paraId="00000039">
      <w:pPr>
        <w:numPr>
          <w:ilvl w:val="0"/>
          <w:numId w:val="14"/>
        </w:numPr>
        <w:ind w:left="360" w:hanging="360"/>
        <w:jc w:val="both"/>
        <w:rPr>
          <w:sz w:val="28"/>
          <w:szCs w:val="28"/>
          <w:vertAlign w:val="baseline"/>
        </w:rPr>
      </w:pPr>
      <w:r w:rsidDel="00000000" w:rsidR="00000000" w:rsidRPr="00000000">
        <w:rPr>
          <w:sz w:val="28"/>
          <w:szCs w:val="28"/>
          <w:vertAlign w:val="baseline"/>
          <w:rtl w:val="0"/>
        </w:rPr>
        <w:t xml:space="preserve">проаналізувати променеві симптоми різної патології дії опорно-рухового апарату;  </w:t>
      </w:r>
    </w:p>
    <w:p w:rsidR="00000000" w:rsidDel="00000000" w:rsidP="00000000" w:rsidRDefault="00000000" w:rsidRPr="00000000" w14:paraId="0000003A">
      <w:pPr>
        <w:numPr>
          <w:ilvl w:val="0"/>
          <w:numId w:val="14"/>
        </w:numPr>
        <w:ind w:left="360" w:hanging="360"/>
        <w:jc w:val="both"/>
        <w:rPr>
          <w:sz w:val="28"/>
          <w:szCs w:val="28"/>
          <w:vertAlign w:val="baseline"/>
        </w:rPr>
      </w:pPr>
      <w:r w:rsidDel="00000000" w:rsidR="00000000" w:rsidRPr="00000000">
        <w:rPr>
          <w:sz w:val="28"/>
          <w:szCs w:val="28"/>
          <w:vertAlign w:val="baseline"/>
          <w:rtl w:val="0"/>
        </w:rPr>
        <w:t xml:space="preserve">скласти алгоритм променевого дослідження при різній патології кісток та суглобів. </w:t>
      </w:r>
    </w:p>
    <w:p w:rsidR="00000000" w:rsidDel="00000000" w:rsidP="00000000" w:rsidRDefault="00000000" w:rsidRPr="00000000" w14:paraId="0000003B">
      <w:pPr>
        <w:numPr>
          <w:ilvl w:val="0"/>
          <w:numId w:val="14"/>
        </w:numPr>
        <w:ind w:left="360" w:hanging="360"/>
        <w:jc w:val="both"/>
        <w:rPr>
          <w:sz w:val="28"/>
          <w:szCs w:val="28"/>
          <w:vertAlign w:val="baseline"/>
        </w:rPr>
      </w:pPr>
      <w:r w:rsidDel="00000000" w:rsidR="00000000" w:rsidRPr="00000000">
        <w:rPr>
          <w:sz w:val="28"/>
          <w:szCs w:val="28"/>
          <w:vertAlign w:val="baseline"/>
          <w:rtl w:val="0"/>
        </w:rPr>
        <w:t xml:space="preserve">оцінити результати використаного методу променевого дослідження опорно-рухової системи; </w:t>
      </w:r>
    </w:p>
    <w:p w:rsidR="00000000" w:rsidDel="00000000" w:rsidP="00000000" w:rsidRDefault="00000000" w:rsidRPr="00000000" w14:paraId="0000003C">
      <w:pPr>
        <w:numPr>
          <w:ilvl w:val="0"/>
          <w:numId w:val="14"/>
        </w:numPr>
        <w:ind w:left="360" w:hanging="360"/>
        <w:jc w:val="both"/>
        <w:rPr>
          <w:sz w:val="28"/>
          <w:szCs w:val="28"/>
          <w:vertAlign w:val="baseline"/>
        </w:rPr>
      </w:pPr>
      <w:r w:rsidDel="00000000" w:rsidR="00000000" w:rsidRPr="00000000">
        <w:rPr>
          <w:sz w:val="28"/>
          <w:szCs w:val="28"/>
          <w:vertAlign w:val="baseline"/>
          <w:rtl w:val="0"/>
        </w:rPr>
        <w:t xml:space="preserve">пояснити основні рентгенологічні симптоми захворювань кісток та суглобів.</w:t>
      </w:r>
    </w:p>
    <w:p w:rsidR="00000000" w:rsidDel="00000000" w:rsidP="00000000" w:rsidRDefault="00000000" w:rsidRPr="00000000" w14:paraId="0000003D">
      <w:pPr>
        <w:jc w:val="both"/>
        <w:rPr>
          <w:sz w:val="28"/>
          <w:szCs w:val="28"/>
          <w:vertAlign w:val="baseline"/>
        </w:rPr>
      </w:pPr>
      <w:r w:rsidDel="00000000" w:rsidR="00000000" w:rsidRPr="00000000">
        <w:rPr>
          <w:rtl w:val="0"/>
        </w:rPr>
      </w:r>
    </w:p>
    <w:p w:rsidR="00000000" w:rsidDel="00000000" w:rsidP="00000000" w:rsidRDefault="00000000" w:rsidRPr="00000000" w14:paraId="0000003E">
      <w:pPr>
        <w:ind w:firstLine="720"/>
        <w:jc w:val="both"/>
        <w:rPr>
          <w:sz w:val="28"/>
          <w:szCs w:val="28"/>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3F">
      <w:pPr>
        <w:numPr>
          <w:ilvl w:val="0"/>
          <w:numId w:val="13"/>
        </w:numPr>
        <w:ind w:left="720" w:hanging="360"/>
        <w:jc w:val="center"/>
        <w:rPr>
          <w:b w:val="0"/>
          <w:sz w:val="28"/>
          <w:szCs w:val="28"/>
          <w:vertAlign w:val="baseline"/>
        </w:rPr>
      </w:pPr>
      <w:r w:rsidDel="00000000" w:rsidR="00000000" w:rsidRPr="00000000">
        <w:rPr>
          <w:b w:val="1"/>
          <w:sz w:val="28"/>
          <w:szCs w:val="28"/>
          <w:vertAlign w:val="baseline"/>
          <w:rtl w:val="0"/>
        </w:rPr>
        <w:t xml:space="preserve">Базові знання, вміння, навички, необхідні для вивчення теми (міждисциплінарна інтеграція)</w:t>
      </w:r>
      <w:r w:rsidDel="00000000" w:rsidR="00000000" w:rsidRPr="00000000">
        <w:rPr>
          <w:rtl w:val="0"/>
        </w:rPr>
      </w:r>
    </w:p>
    <w:p w:rsidR="00000000" w:rsidDel="00000000" w:rsidP="00000000" w:rsidRDefault="00000000" w:rsidRPr="00000000" w14:paraId="00000040">
      <w:pPr>
        <w:rPr>
          <w:b w:val="0"/>
          <w:sz w:val="28"/>
          <w:szCs w:val="28"/>
          <w:vertAlign w:val="baseline"/>
        </w:rPr>
      </w:pPr>
      <w:r w:rsidDel="00000000" w:rsidR="00000000" w:rsidRPr="00000000">
        <w:rPr>
          <w:rtl w:val="0"/>
        </w:rPr>
      </w:r>
    </w:p>
    <w:tbl>
      <w:tblPr>
        <w:tblStyle w:val="Table2"/>
        <w:tblW w:w="9506.0" w:type="dxa"/>
        <w:jc w:val="left"/>
        <w:tblInd w:w="34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60"/>
        <w:gridCol w:w="19"/>
        <w:gridCol w:w="4927"/>
        <w:tblGridChange w:id="0">
          <w:tblGrid>
            <w:gridCol w:w="4560"/>
            <w:gridCol w:w="19"/>
            <w:gridCol w:w="4927"/>
          </w:tblGrid>
        </w:tblGridChange>
      </w:tblGrid>
      <w:tr>
        <w:trPr>
          <w:cantSplit w:val="0"/>
          <w:trHeight w:val="483" w:hRule="atLeast"/>
          <w:tblHeader w:val="0"/>
        </w:trPr>
        <w:tc>
          <w:tcPr>
            <w:vAlign w:val="top"/>
          </w:tcPr>
          <w:p w:rsidR="00000000" w:rsidDel="00000000" w:rsidP="00000000" w:rsidRDefault="00000000" w:rsidRPr="00000000" w14:paraId="00000041">
            <w:pPr>
              <w:jc w:val="center"/>
              <w:rPr>
                <w:sz w:val="28"/>
                <w:szCs w:val="28"/>
                <w:vertAlign w:val="baseline"/>
              </w:rPr>
            </w:pPr>
            <w:r w:rsidDel="00000000" w:rsidR="00000000" w:rsidRPr="00000000">
              <w:rPr>
                <w:sz w:val="28"/>
                <w:szCs w:val="28"/>
                <w:vertAlign w:val="baseline"/>
                <w:rtl w:val="0"/>
              </w:rPr>
              <w:t xml:space="preserve">Назви попередніх дисциплін</w:t>
            </w:r>
          </w:p>
        </w:tc>
        <w:tc>
          <w:tcPr>
            <w:gridSpan w:val="2"/>
            <w:vAlign w:val="top"/>
          </w:tcPr>
          <w:p w:rsidR="00000000" w:rsidDel="00000000" w:rsidP="00000000" w:rsidRDefault="00000000" w:rsidRPr="00000000" w14:paraId="00000042">
            <w:pPr>
              <w:jc w:val="center"/>
              <w:rPr>
                <w:sz w:val="28"/>
                <w:szCs w:val="28"/>
                <w:vertAlign w:val="baseline"/>
              </w:rPr>
            </w:pPr>
            <w:r w:rsidDel="00000000" w:rsidR="00000000" w:rsidRPr="00000000">
              <w:rPr>
                <w:sz w:val="28"/>
                <w:szCs w:val="28"/>
                <w:vertAlign w:val="baseline"/>
                <w:rtl w:val="0"/>
              </w:rPr>
              <w:t xml:space="preserve">Отримані навики</w:t>
            </w:r>
          </w:p>
        </w:tc>
      </w:tr>
      <w:tr>
        <w:trPr>
          <w:cantSplit w:val="0"/>
          <w:trHeight w:val="677" w:hRule="atLeast"/>
          <w:tblHeader w:val="0"/>
        </w:trPr>
        <w:tc>
          <w:tcPr>
            <w:gridSpan w:val="2"/>
            <w:vAlign w:val="center"/>
          </w:tcPr>
          <w:p w:rsidR="00000000" w:rsidDel="00000000" w:rsidP="00000000" w:rsidRDefault="00000000" w:rsidRPr="00000000" w14:paraId="00000044">
            <w:pPr>
              <w:rPr>
                <w:i w:val="0"/>
                <w:sz w:val="28"/>
                <w:szCs w:val="28"/>
                <w:vertAlign w:val="baseline"/>
              </w:rPr>
            </w:pPr>
            <w:r w:rsidDel="00000000" w:rsidR="00000000" w:rsidRPr="00000000">
              <w:rPr>
                <w:sz w:val="28"/>
                <w:szCs w:val="28"/>
                <w:vertAlign w:val="baseline"/>
                <w:rtl w:val="0"/>
              </w:rPr>
              <w:t xml:space="preserve">1. </w:t>
            </w:r>
            <w:r w:rsidDel="00000000" w:rsidR="00000000" w:rsidRPr="00000000">
              <w:rPr>
                <w:i w:val="1"/>
                <w:sz w:val="28"/>
                <w:szCs w:val="28"/>
                <w:vertAlign w:val="baseline"/>
                <w:rtl w:val="0"/>
              </w:rPr>
              <w:t xml:space="preserve">Нормальна та патологічна анатомія. </w:t>
            </w:r>
            <w:r w:rsidDel="00000000" w:rsidR="00000000" w:rsidRPr="00000000">
              <w:rPr>
                <w:rtl w:val="0"/>
              </w:rPr>
            </w:r>
          </w:p>
        </w:tc>
        <w:tc>
          <w:tcPr>
            <w:vAlign w:val="top"/>
          </w:tcPr>
          <w:p w:rsidR="00000000" w:rsidDel="00000000" w:rsidP="00000000" w:rsidRDefault="00000000" w:rsidRPr="00000000" w14:paraId="00000046">
            <w:pPr>
              <w:rPr>
                <w:sz w:val="28"/>
                <w:szCs w:val="28"/>
                <w:vertAlign w:val="baseline"/>
              </w:rPr>
            </w:pPr>
            <w:r w:rsidDel="00000000" w:rsidR="00000000" w:rsidRPr="00000000">
              <w:rPr>
                <w:sz w:val="28"/>
                <w:szCs w:val="28"/>
                <w:vertAlign w:val="baseline"/>
                <w:rtl w:val="0"/>
              </w:rPr>
              <w:t xml:space="preserve">Знати анатомію, морфологію кісток та суглобів; класифікувати групи кісток за формою, структурою, функцією, знати  будову суглобів. </w:t>
            </w:r>
          </w:p>
        </w:tc>
      </w:tr>
      <w:tr>
        <w:trPr>
          <w:cantSplit w:val="0"/>
          <w:trHeight w:val="518" w:hRule="atLeast"/>
          <w:tblHeader w:val="0"/>
        </w:trPr>
        <w:tc>
          <w:tcPr>
            <w:gridSpan w:val="2"/>
            <w:vAlign w:val="center"/>
          </w:tcPr>
          <w:p w:rsidR="00000000" w:rsidDel="00000000" w:rsidP="00000000" w:rsidRDefault="00000000" w:rsidRPr="00000000" w14:paraId="00000047">
            <w:pPr>
              <w:rPr>
                <w:sz w:val="28"/>
                <w:szCs w:val="28"/>
                <w:vertAlign w:val="baseline"/>
              </w:rPr>
            </w:pPr>
            <w:r w:rsidDel="00000000" w:rsidR="00000000" w:rsidRPr="00000000">
              <w:rPr>
                <w:sz w:val="28"/>
                <w:szCs w:val="28"/>
                <w:vertAlign w:val="baseline"/>
                <w:rtl w:val="0"/>
              </w:rPr>
              <w:t xml:space="preserve">2.</w:t>
            </w:r>
            <w:r w:rsidDel="00000000" w:rsidR="00000000" w:rsidRPr="00000000">
              <w:rPr>
                <w:i w:val="1"/>
                <w:sz w:val="28"/>
                <w:szCs w:val="28"/>
                <w:vertAlign w:val="baseline"/>
                <w:rtl w:val="0"/>
              </w:rPr>
              <w:t xml:space="preserve"> Нормальна та патологічна фізіологія.</w:t>
            </w:r>
            <w:r w:rsidDel="00000000" w:rsidR="00000000" w:rsidRPr="00000000">
              <w:rPr>
                <w:rtl w:val="0"/>
              </w:rPr>
            </w:r>
          </w:p>
        </w:tc>
        <w:tc>
          <w:tcPr>
            <w:vAlign w:val="top"/>
          </w:tcPr>
          <w:p w:rsidR="00000000" w:rsidDel="00000000" w:rsidP="00000000" w:rsidRDefault="00000000" w:rsidRPr="00000000" w14:paraId="00000049">
            <w:pPr>
              <w:rPr>
                <w:sz w:val="28"/>
                <w:szCs w:val="28"/>
                <w:vertAlign w:val="baseline"/>
              </w:rPr>
            </w:pPr>
            <w:r w:rsidDel="00000000" w:rsidR="00000000" w:rsidRPr="00000000">
              <w:rPr>
                <w:sz w:val="28"/>
                <w:szCs w:val="28"/>
                <w:vertAlign w:val="baseline"/>
                <w:rtl w:val="0"/>
              </w:rPr>
              <w:t xml:space="preserve">Визначити функцію різних відділів опорно-рухового апарату, функцію різних видів кісток та суглобів. </w:t>
            </w:r>
          </w:p>
        </w:tc>
      </w:tr>
      <w:tr>
        <w:trPr>
          <w:cantSplit w:val="0"/>
          <w:trHeight w:val="932" w:hRule="atLeast"/>
          <w:tblHeader w:val="0"/>
        </w:trPr>
        <w:tc>
          <w:tcPr>
            <w:gridSpan w:val="2"/>
            <w:vAlign w:val="center"/>
          </w:tcPr>
          <w:p w:rsidR="00000000" w:rsidDel="00000000" w:rsidP="00000000" w:rsidRDefault="00000000" w:rsidRPr="00000000" w14:paraId="0000004A">
            <w:pPr>
              <w:jc w:val="both"/>
              <w:rPr>
                <w:sz w:val="28"/>
                <w:szCs w:val="28"/>
                <w:vertAlign w:val="baseline"/>
              </w:rPr>
            </w:pPr>
            <w:r w:rsidDel="00000000" w:rsidR="00000000" w:rsidRPr="00000000">
              <w:rPr>
                <w:sz w:val="28"/>
                <w:szCs w:val="28"/>
                <w:vertAlign w:val="baseline"/>
                <w:rtl w:val="0"/>
              </w:rPr>
              <w:t xml:space="preserve">3. </w:t>
            </w:r>
            <w:r w:rsidDel="00000000" w:rsidR="00000000" w:rsidRPr="00000000">
              <w:rPr>
                <w:i w:val="1"/>
                <w:sz w:val="28"/>
                <w:szCs w:val="28"/>
                <w:vertAlign w:val="baseline"/>
                <w:rtl w:val="0"/>
              </w:rPr>
              <w:t xml:space="preserve">Гістологія та ембріологія.</w:t>
            </w:r>
            <w:r w:rsidDel="00000000" w:rsidR="00000000" w:rsidRPr="00000000">
              <w:rPr>
                <w:rtl w:val="0"/>
              </w:rPr>
            </w:r>
          </w:p>
        </w:tc>
        <w:tc>
          <w:tcPr>
            <w:vAlign w:val="top"/>
          </w:tcPr>
          <w:p w:rsidR="00000000" w:rsidDel="00000000" w:rsidP="00000000" w:rsidRDefault="00000000" w:rsidRPr="00000000" w14:paraId="0000004C">
            <w:pPr>
              <w:jc w:val="both"/>
              <w:rPr>
                <w:sz w:val="28"/>
                <w:szCs w:val="28"/>
                <w:vertAlign w:val="baseline"/>
              </w:rPr>
            </w:pPr>
            <w:r w:rsidDel="00000000" w:rsidR="00000000" w:rsidRPr="00000000">
              <w:rPr>
                <w:sz w:val="28"/>
                <w:szCs w:val="28"/>
                <w:vertAlign w:val="baseline"/>
                <w:rtl w:val="0"/>
              </w:rPr>
              <w:t xml:space="preserve">Знати різні етапи ембріогенезу, остеогенезу. </w:t>
            </w:r>
          </w:p>
          <w:p w:rsidR="00000000" w:rsidDel="00000000" w:rsidP="00000000" w:rsidRDefault="00000000" w:rsidRPr="00000000" w14:paraId="0000004D">
            <w:pPr>
              <w:jc w:val="both"/>
              <w:rPr>
                <w:sz w:val="28"/>
                <w:szCs w:val="28"/>
                <w:vertAlign w:val="baseline"/>
              </w:rPr>
            </w:pPr>
            <w:r w:rsidDel="00000000" w:rsidR="00000000" w:rsidRPr="00000000">
              <w:rPr>
                <w:sz w:val="28"/>
                <w:szCs w:val="28"/>
                <w:vertAlign w:val="baseline"/>
                <w:rtl w:val="0"/>
              </w:rPr>
              <w:t xml:space="preserve">Класифікувати та знати особливості кісток дитячого віку та інших вікових груп. </w:t>
            </w:r>
          </w:p>
        </w:tc>
      </w:tr>
      <w:tr>
        <w:trPr>
          <w:cantSplit w:val="0"/>
          <w:trHeight w:val="1169" w:hRule="atLeast"/>
          <w:tblHeader w:val="0"/>
        </w:trPr>
        <w:tc>
          <w:tcPr>
            <w:gridSpan w:val="2"/>
            <w:vAlign w:val="center"/>
          </w:tcPr>
          <w:p w:rsidR="00000000" w:rsidDel="00000000" w:rsidP="00000000" w:rsidRDefault="00000000" w:rsidRPr="00000000" w14:paraId="0000004E">
            <w:pPr>
              <w:numPr>
                <w:ilvl w:val="0"/>
                <w:numId w:val="13"/>
              </w:numPr>
              <w:ind w:left="720" w:hanging="360"/>
              <w:jc w:val="both"/>
              <w:rPr>
                <w:i w:val="0"/>
                <w:sz w:val="28"/>
                <w:szCs w:val="28"/>
                <w:vertAlign w:val="baseline"/>
              </w:rPr>
            </w:pPr>
            <w:r w:rsidDel="00000000" w:rsidR="00000000" w:rsidRPr="00000000">
              <w:rPr>
                <w:i w:val="1"/>
                <w:sz w:val="28"/>
                <w:szCs w:val="28"/>
                <w:vertAlign w:val="baseline"/>
                <w:rtl w:val="0"/>
              </w:rPr>
              <w:t xml:space="preserve">Фізика.</w:t>
            </w:r>
            <w:r w:rsidDel="00000000" w:rsidR="00000000" w:rsidRPr="00000000">
              <w:rPr>
                <w:rtl w:val="0"/>
              </w:rPr>
            </w:r>
          </w:p>
          <w:p w:rsidR="00000000" w:rsidDel="00000000" w:rsidP="00000000" w:rsidRDefault="00000000" w:rsidRPr="00000000" w14:paraId="0000004F">
            <w:pPr>
              <w:jc w:val="both"/>
              <w:rPr>
                <w:i w:val="0"/>
                <w:sz w:val="28"/>
                <w:szCs w:val="28"/>
                <w:vertAlign w:val="baseline"/>
              </w:rPr>
            </w:pPr>
            <w:r w:rsidDel="00000000" w:rsidR="00000000" w:rsidRPr="00000000">
              <w:rPr>
                <w:rtl w:val="0"/>
              </w:rPr>
            </w:r>
          </w:p>
          <w:p w:rsidR="00000000" w:rsidDel="00000000" w:rsidP="00000000" w:rsidRDefault="00000000" w:rsidRPr="00000000" w14:paraId="00000050">
            <w:pPr>
              <w:numPr>
                <w:ilvl w:val="0"/>
                <w:numId w:val="13"/>
              </w:numPr>
              <w:ind w:left="720" w:hanging="360"/>
              <w:jc w:val="both"/>
              <w:rPr>
                <w:sz w:val="28"/>
                <w:szCs w:val="28"/>
                <w:vertAlign w:val="baseline"/>
              </w:rPr>
            </w:pPr>
            <w:r w:rsidDel="00000000" w:rsidR="00000000" w:rsidRPr="00000000">
              <w:rPr>
                <w:i w:val="1"/>
                <w:sz w:val="28"/>
                <w:szCs w:val="28"/>
                <w:vertAlign w:val="baseline"/>
                <w:rtl w:val="0"/>
              </w:rPr>
              <w:t xml:space="preserve">Хімія.</w:t>
            </w:r>
            <w:r w:rsidDel="00000000" w:rsidR="00000000" w:rsidRPr="00000000">
              <w:rPr>
                <w:rtl w:val="0"/>
              </w:rPr>
            </w:r>
          </w:p>
        </w:tc>
        <w:tc>
          <w:tcPr>
            <w:vAlign w:val="top"/>
          </w:tcPr>
          <w:p w:rsidR="00000000" w:rsidDel="00000000" w:rsidP="00000000" w:rsidRDefault="00000000" w:rsidRPr="00000000" w14:paraId="00000052">
            <w:pPr>
              <w:jc w:val="both"/>
              <w:rPr>
                <w:sz w:val="28"/>
                <w:szCs w:val="28"/>
                <w:vertAlign w:val="baseline"/>
              </w:rPr>
            </w:pPr>
            <w:r w:rsidDel="00000000" w:rsidR="00000000" w:rsidRPr="00000000">
              <w:rPr>
                <w:sz w:val="28"/>
                <w:szCs w:val="28"/>
                <w:vertAlign w:val="baseline"/>
                <w:rtl w:val="0"/>
              </w:rPr>
              <w:t xml:space="preserve">Знати фізико-хімічні властивості кістки та кісткової речовини,  ідентифікувати їх із змінами у вікових аспектах. Знати структуру кістки в нормі.</w:t>
            </w:r>
          </w:p>
        </w:tc>
      </w:tr>
    </w:tbl>
    <w:p w:rsidR="00000000" w:rsidDel="00000000" w:rsidP="00000000" w:rsidRDefault="00000000" w:rsidRPr="00000000" w14:paraId="00000053">
      <w:pPr>
        <w:spacing w:line="360" w:lineRule="auto"/>
        <w:rPr>
          <w:b w:val="0"/>
          <w:sz w:val="28"/>
          <w:szCs w:val="28"/>
          <w:vertAlign w:val="baseline"/>
        </w:rPr>
      </w:pPr>
      <w:r w:rsidDel="00000000" w:rsidR="00000000" w:rsidRPr="00000000">
        <w:rPr>
          <w:rtl w:val="0"/>
        </w:rPr>
      </w:r>
    </w:p>
    <w:p w:rsidR="00000000" w:rsidDel="00000000" w:rsidP="00000000" w:rsidRDefault="00000000" w:rsidRPr="00000000" w14:paraId="00000054">
      <w:pPr>
        <w:spacing w:line="360" w:lineRule="auto"/>
        <w:rPr>
          <w:b w:val="0"/>
          <w:sz w:val="28"/>
          <w:szCs w:val="28"/>
          <w:vertAlign w:val="baseline"/>
        </w:rPr>
      </w:pPr>
      <w:r w:rsidDel="00000000" w:rsidR="00000000" w:rsidRPr="00000000">
        <w:rPr>
          <w:rtl w:val="0"/>
        </w:rPr>
      </w:r>
    </w:p>
    <w:p w:rsidR="00000000" w:rsidDel="00000000" w:rsidP="00000000" w:rsidRDefault="00000000" w:rsidRPr="00000000" w14:paraId="00000055">
      <w:pPr>
        <w:spacing w:line="360" w:lineRule="auto"/>
        <w:rPr>
          <w:b w:val="0"/>
          <w:sz w:val="28"/>
          <w:szCs w:val="28"/>
          <w:vertAlign w:val="baseline"/>
        </w:rPr>
      </w:pPr>
      <w:r w:rsidDel="00000000" w:rsidR="00000000" w:rsidRPr="00000000">
        <w:rPr>
          <w:rtl w:val="0"/>
        </w:rPr>
      </w:r>
    </w:p>
    <w:p w:rsidR="00000000" w:rsidDel="00000000" w:rsidP="00000000" w:rsidRDefault="00000000" w:rsidRPr="00000000" w14:paraId="00000056">
      <w:pPr>
        <w:widowControl w:val="0"/>
        <w:numPr>
          <w:ilvl w:val="0"/>
          <w:numId w:val="4"/>
        </w:numPr>
        <w:ind w:left="360" w:hanging="360"/>
        <w:rPr>
          <w:b w:val="0"/>
          <w:color w:val="000000"/>
          <w:sz w:val="28"/>
          <w:szCs w:val="28"/>
          <w:vertAlign w:val="baseline"/>
        </w:rPr>
      </w:pPr>
      <w:r w:rsidDel="00000000" w:rsidR="00000000" w:rsidRPr="00000000">
        <w:rPr>
          <w:b w:val="1"/>
          <w:color w:val="000000"/>
          <w:sz w:val="28"/>
          <w:szCs w:val="28"/>
          <w:vertAlign w:val="baseline"/>
          <w:rtl w:val="0"/>
        </w:rPr>
        <w:t xml:space="preserve">Завдання для самостійної праці під час підготовки до заняття. </w:t>
      </w:r>
      <w:r w:rsidDel="00000000" w:rsidR="00000000" w:rsidRPr="00000000">
        <w:rPr>
          <w:rtl w:val="0"/>
        </w:rPr>
      </w:r>
    </w:p>
    <w:p w:rsidR="00000000" w:rsidDel="00000000" w:rsidP="00000000" w:rsidRDefault="00000000" w:rsidRPr="00000000" w14:paraId="00000057">
      <w:pPr>
        <w:widowControl w:val="0"/>
        <w:jc w:val="center"/>
        <w:rPr>
          <w:color w:val="000000"/>
          <w:sz w:val="28"/>
          <w:szCs w:val="28"/>
          <w:vertAlign w:val="baseline"/>
        </w:rPr>
      </w:pPr>
      <w:r w:rsidDel="00000000" w:rsidR="00000000" w:rsidRPr="00000000">
        <w:rPr>
          <w:rtl w:val="0"/>
        </w:rPr>
      </w:r>
    </w:p>
    <w:p w:rsidR="00000000" w:rsidDel="00000000" w:rsidP="00000000" w:rsidRDefault="00000000" w:rsidRPr="00000000" w14:paraId="00000058">
      <w:pPr>
        <w:widowControl w:val="0"/>
        <w:numPr>
          <w:ilvl w:val="0"/>
          <w:numId w:val="6"/>
        </w:numPr>
        <w:spacing w:line="360" w:lineRule="auto"/>
        <w:ind w:left="357" w:hanging="357"/>
        <w:jc w:val="both"/>
        <w:rPr>
          <w:color w:val="000000"/>
          <w:sz w:val="28"/>
          <w:szCs w:val="28"/>
          <w:vertAlign w:val="baseline"/>
        </w:rPr>
      </w:pPr>
      <w:r w:rsidDel="00000000" w:rsidR="00000000" w:rsidRPr="00000000">
        <w:rPr>
          <w:color w:val="000000"/>
          <w:sz w:val="28"/>
          <w:szCs w:val="28"/>
          <w:vertAlign w:val="baseline"/>
          <w:rtl w:val="0"/>
        </w:rPr>
        <w:t xml:space="preserve">Вибрати необхідну методику дослідження, пояснити показання до її призначення. </w:t>
      </w:r>
    </w:p>
    <w:p w:rsidR="00000000" w:rsidDel="00000000" w:rsidP="00000000" w:rsidRDefault="00000000" w:rsidRPr="00000000" w14:paraId="00000059">
      <w:pPr>
        <w:widowControl w:val="0"/>
        <w:numPr>
          <w:ilvl w:val="0"/>
          <w:numId w:val="6"/>
        </w:numPr>
        <w:spacing w:line="360" w:lineRule="auto"/>
        <w:ind w:left="360" w:hanging="360"/>
        <w:jc w:val="both"/>
        <w:rPr>
          <w:color w:val="000000"/>
          <w:sz w:val="28"/>
          <w:szCs w:val="28"/>
          <w:vertAlign w:val="baseline"/>
        </w:rPr>
      </w:pPr>
      <w:r w:rsidDel="00000000" w:rsidR="00000000" w:rsidRPr="00000000">
        <w:rPr>
          <w:color w:val="000000"/>
          <w:sz w:val="28"/>
          <w:szCs w:val="28"/>
          <w:vertAlign w:val="baseline"/>
          <w:rtl w:val="0"/>
        </w:rPr>
        <w:t xml:space="preserve">Визначити на рентгенівському знімку наявність патологічних симптомів, ознак і описувати їх. </w:t>
      </w:r>
    </w:p>
    <w:p w:rsidR="00000000" w:rsidDel="00000000" w:rsidP="00000000" w:rsidRDefault="00000000" w:rsidRPr="00000000" w14:paraId="0000005A">
      <w:pPr>
        <w:widowControl w:val="0"/>
        <w:numPr>
          <w:ilvl w:val="0"/>
          <w:numId w:val="6"/>
        </w:numPr>
        <w:spacing w:line="360" w:lineRule="auto"/>
        <w:ind w:left="360" w:hanging="360"/>
        <w:jc w:val="both"/>
        <w:rPr>
          <w:color w:val="000000"/>
          <w:sz w:val="28"/>
          <w:szCs w:val="28"/>
          <w:vertAlign w:val="baseline"/>
        </w:rPr>
      </w:pPr>
      <w:r w:rsidDel="00000000" w:rsidR="00000000" w:rsidRPr="00000000">
        <w:rPr>
          <w:color w:val="000000"/>
          <w:sz w:val="28"/>
          <w:szCs w:val="28"/>
          <w:vertAlign w:val="baseline"/>
          <w:rtl w:val="0"/>
        </w:rPr>
        <w:t xml:space="preserve">Здійснити аналіз променевих ознак захворювань кісток та суглобів (травм, запальних захворювань, пухлинних уражень) та диференціювати їх. </w:t>
      </w:r>
    </w:p>
    <w:p w:rsidR="00000000" w:rsidDel="00000000" w:rsidP="00000000" w:rsidRDefault="00000000" w:rsidRPr="00000000" w14:paraId="0000005B">
      <w:pPr>
        <w:widowControl w:val="0"/>
        <w:numPr>
          <w:ilvl w:val="0"/>
          <w:numId w:val="6"/>
        </w:numPr>
        <w:spacing w:line="360" w:lineRule="auto"/>
        <w:ind w:left="360" w:hanging="360"/>
        <w:jc w:val="both"/>
        <w:rPr>
          <w:color w:val="000000"/>
          <w:sz w:val="28"/>
          <w:szCs w:val="28"/>
          <w:vertAlign w:val="baseline"/>
        </w:rPr>
      </w:pPr>
      <w:r w:rsidDel="00000000" w:rsidR="00000000" w:rsidRPr="00000000">
        <w:rPr>
          <w:color w:val="000000"/>
          <w:sz w:val="28"/>
          <w:szCs w:val="28"/>
          <w:vertAlign w:val="baseline"/>
          <w:rtl w:val="0"/>
        </w:rPr>
        <w:t xml:space="preserve">Зобразити схематично або намалювати деякі ознаки певних захворювань (зміщення уламків, лінію перелому, секвестри, зміни суглобової щілини і т.д.). </w:t>
      </w:r>
    </w:p>
    <w:p w:rsidR="00000000" w:rsidDel="00000000" w:rsidP="00000000" w:rsidRDefault="00000000" w:rsidRPr="00000000" w14:paraId="0000005C">
      <w:pPr>
        <w:widowControl w:val="0"/>
        <w:rPr>
          <w:color w:val="000000"/>
          <w:sz w:val="28"/>
          <w:szCs w:val="28"/>
          <w:vertAlign w:val="baseline"/>
        </w:rPr>
      </w:pPr>
      <w:r w:rsidDel="00000000" w:rsidR="00000000" w:rsidRPr="00000000">
        <w:rPr>
          <w:rtl w:val="0"/>
        </w:rPr>
      </w:r>
    </w:p>
    <w:p w:rsidR="00000000" w:rsidDel="00000000" w:rsidP="00000000" w:rsidRDefault="00000000" w:rsidRPr="00000000" w14:paraId="0000005D">
      <w:pPr>
        <w:widowControl w:val="0"/>
        <w:rPr>
          <w:color w:val="000000"/>
          <w:sz w:val="28"/>
          <w:szCs w:val="28"/>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5E">
      <w:pPr>
        <w:ind w:left="1320" w:hanging="600"/>
        <w:rPr>
          <w:b w:val="0"/>
          <w:sz w:val="28"/>
          <w:szCs w:val="28"/>
          <w:vertAlign w:val="baseline"/>
        </w:rPr>
      </w:pPr>
      <w:r w:rsidDel="00000000" w:rsidR="00000000" w:rsidRPr="00000000">
        <w:rPr>
          <w:b w:val="1"/>
          <w:sz w:val="28"/>
          <w:szCs w:val="28"/>
          <w:vertAlign w:val="baseline"/>
          <w:rtl w:val="0"/>
        </w:rPr>
        <w:t xml:space="preserve">4.1. Перелік основних термінів, параметрів, характеристик, які повинен засвоїти студент при підготовці до заняття:</w:t>
      </w:r>
      <w:r w:rsidDel="00000000" w:rsidR="00000000" w:rsidRPr="00000000">
        <w:rPr>
          <w:rtl w:val="0"/>
        </w:rPr>
      </w:r>
    </w:p>
    <w:p w:rsidR="00000000" w:rsidDel="00000000" w:rsidP="00000000" w:rsidRDefault="00000000" w:rsidRPr="00000000" w14:paraId="0000005F">
      <w:pPr>
        <w:ind w:left="1321" w:hanging="601"/>
        <w:rPr>
          <w:b w:val="0"/>
          <w:sz w:val="28"/>
          <w:szCs w:val="28"/>
          <w:vertAlign w:val="baseline"/>
        </w:rPr>
      </w:pPr>
      <w:r w:rsidDel="00000000" w:rsidR="00000000" w:rsidRPr="00000000">
        <w:rPr>
          <w:rtl w:val="0"/>
        </w:rPr>
      </w:r>
    </w:p>
    <w:tbl>
      <w:tblPr>
        <w:tblStyle w:val="Table3"/>
        <w:tblW w:w="8640.0" w:type="dxa"/>
        <w:jc w:val="left"/>
        <w:tblInd w:w="7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19"/>
        <w:gridCol w:w="4421"/>
        <w:tblGridChange w:id="0">
          <w:tblGrid>
            <w:gridCol w:w="4219"/>
            <w:gridCol w:w="4421"/>
          </w:tblGrid>
        </w:tblGridChange>
      </w:tblGrid>
      <w:tr>
        <w:trPr>
          <w:cantSplit w:val="0"/>
          <w:tblHeader w:val="0"/>
        </w:trPr>
        <w:tc>
          <w:tcPr>
            <w:vAlign w:val="center"/>
          </w:tcPr>
          <w:p w:rsidR="00000000" w:rsidDel="00000000" w:rsidP="00000000" w:rsidRDefault="00000000" w:rsidRPr="00000000" w14:paraId="00000060">
            <w:pPr>
              <w:spacing w:line="360" w:lineRule="auto"/>
              <w:jc w:val="center"/>
              <w:rPr>
                <w:sz w:val="28"/>
                <w:szCs w:val="28"/>
                <w:vertAlign w:val="baseline"/>
              </w:rPr>
            </w:pPr>
            <w:r w:rsidDel="00000000" w:rsidR="00000000" w:rsidRPr="00000000">
              <w:rPr>
                <w:sz w:val="28"/>
                <w:szCs w:val="28"/>
                <w:vertAlign w:val="baseline"/>
                <w:rtl w:val="0"/>
              </w:rPr>
              <w:t xml:space="preserve">Термін </w:t>
            </w:r>
          </w:p>
        </w:tc>
        <w:tc>
          <w:tcPr>
            <w:vAlign w:val="center"/>
          </w:tcPr>
          <w:p w:rsidR="00000000" w:rsidDel="00000000" w:rsidP="00000000" w:rsidRDefault="00000000" w:rsidRPr="00000000" w14:paraId="00000061">
            <w:pPr>
              <w:spacing w:line="360" w:lineRule="auto"/>
              <w:jc w:val="center"/>
              <w:rPr>
                <w:sz w:val="28"/>
                <w:szCs w:val="28"/>
                <w:vertAlign w:val="baseline"/>
              </w:rPr>
            </w:pPr>
            <w:r w:rsidDel="00000000" w:rsidR="00000000" w:rsidRPr="00000000">
              <w:rPr>
                <w:sz w:val="28"/>
                <w:szCs w:val="28"/>
                <w:vertAlign w:val="baseline"/>
                <w:rtl w:val="0"/>
              </w:rPr>
              <w:t xml:space="preserve">Визначення</w:t>
            </w:r>
          </w:p>
        </w:tc>
      </w:tr>
      <w:tr>
        <w:trPr>
          <w:cantSplit w:val="0"/>
          <w:trHeight w:val="748" w:hRule="atLeast"/>
          <w:tblHeader w:val="0"/>
        </w:trPr>
        <w:tc>
          <w:tcPr>
            <w:vAlign w:val="center"/>
          </w:tcPr>
          <w:p w:rsidR="00000000" w:rsidDel="00000000" w:rsidP="00000000" w:rsidRDefault="00000000" w:rsidRPr="00000000" w14:paraId="00000062">
            <w:pPr>
              <w:spacing w:line="360" w:lineRule="auto"/>
              <w:rPr>
                <w:sz w:val="28"/>
                <w:szCs w:val="28"/>
                <w:vertAlign w:val="baseline"/>
              </w:rPr>
            </w:pPr>
            <w:r w:rsidDel="00000000" w:rsidR="00000000" w:rsidRPr="00000000">
              <w:rPr>
                <w:sz w:val="28"/>
                <w:szCs w:val="28"/>
                <w:vertAlign w:val="baseline"/>
                <w:rtl w:val="0"/>
              </w:rPr>
              <w:t xml:space="preserve">1. Остеопороз.  </w:t>
            </w:r>
          </w:p>
        </w:tc>
        <w:tc>
          <w:tcPr>
            <w:vAlign w:val="top"/>
          </w:tcPr>
          <w:p w:rsidR="00000000" w:rsidDel="00000000" w:rsidP="00000000" w:rsidRDefault="00000000" w:rsidRPr="00000000" w14:paraId="00000063">
            <w:pPr>
              <w:jc w:val="both"/>
              <w:rPr>
                <w:sz w:val="28"/>
                <w:szCs w:val="28"/>
                <w:vertAlign w:val="baseline"/>
              </w:rPr>
            </w:pPr>
            <w:r w:rsidDel="00000000" w:rsidR="00000000" w:rsidRPr="00000000">
              <w:rPr>
                <w:rtl w:val="0"/>
              </w:rPr>
            </w:r>
          </w:p>
          <w:p w:rsidR="00000000" w:rsidDel="00000000" w:rsidP="00000000" w:rsidRDefault="00000000" w:rsidRPr="00000000" w14:paraId="00000064">
            <w:pPr>
              <w:jc w:val="both"/>
              <w:rPr>
                <w:b w:val="0"/>
                <w:sz w:val="28"/>
                <w:szCs w:val="28"/>
                <w:vertAlign w:val="baseline"/>
              </w:rPr>
            </w:pPr>
            <w:r w:rsidDel="00000000" w:rsidR="00000000" w:rsidRPr="00000000">
              <w:rPr>
                <w:sz w:val="28"/>
                <w:szCs w:val="28"/>
                <w:vertAlign w:val="baseline"/>
                <w:rtl w:val="0"/>
              </w:rPr>
              <w:t xml:space="preserve">Зменшення кількості кісткових балок в одиниці об’єму кістки. </w:t>
            </w:r>
            <w:r w:rsidDel="00000000" w:rsidR="00000000" w:rsidRPr="00000000">
              <w:rPr>
                <w:rtl w:val="0"/>
              </w:rPr>
            </w:r>
          </w:p>
        </w:tc>
      </w:tr>
      <w:tr>
        <w:trPr>
          <w:cantSplit w:val="0"/>
          <w:trHeight w:val="714" w:hRule="atLeast"/>
          <w:tblHeader w:val="0"/>
        </w:trPr>
        <w:tc>
          <w:tcPr>
            <w:vAlign w:val="center"/>
          </w:tcPr>
          <w:p w:rsidR="00000000" w:rsidDel="00000000" w:rsidP="00000000" w:rsidRDefault="00000000" w:rsidRPr="00000000" w14:paraId="00000065">
            <w:pPr>
              <w:spacing w:line="360" w:lineRule="auto"/>
              <w:rPr>
                <w:sz w:val="28"/>
                <w:szCs w:val="28"/>
                <w:vertAlign w:val="baseline"/>
              </w:rPr>
            </w:pPr>
            <w:r w:rsidDel="00000000" w:rsidR="00000000" w:rsidRPr="00000000">
              <w:rPr>
                <w:sz w:val="28"/>
                <w:szCs w:val="28"/>
                <w:vertAlign w:val="baseline"/>
                <w:rtl w:val="0"/>
              </w:rPr>
              <w:t xml:space="preserve">2. Остеосклероз. </w:t>
            </w:r>
          </w:p>
        </w:tc>
        <w:tc>
          <w:tcPr>
            <w:vAlign w:val="top"/>
          </w:tcPr>
          <w:p w:rsidR="00000000" w:rsidDel="00000000" w:rsidP="00000000" w:rsidRDefault="00000000" w:rsidRPr="00000000" w14:paraId="00000066">
            <w:pPr>
              <w:jc w:val="both"/>
              <w:rPr>
                <w:sz w:val="28"/>
                <w:szCs w:val="28"/>
                <w:vertAlign w:val="baseline"/>
              </w:rPr>
            </w:pPr>
            <w:r w:rsidDel="00000000" w:rsidR="00000000" w:rsidRPr="00000000">
              <w:rPr>
                <w:rtl w:val="0"/>
              </w:rPr>
            </w:r>
          </w:p>
          <w:p w:rsidR="00000000" w:rsidDel="00000000" w:rsidP="00000000" w:rsidRDefault="00000000" w:rsidRPr="00000000" w14:paraId="00000067">
            <w:pPr>
              <w:jc w:val="both"/>
              <w:rPr>
                <w:sz w:val="28"/>
                <w:szCs w:val="28"/>
                <w:vertAlign w:val="baseline"/>
              </w:rPr>
            </w:pPr>
            <w:r w:rsidDel="00000000" w:rsidR="00000000" w:rsidRPr="00000000">
              <w:rPr>
                <w:sz w:val="28"/>
                <w:szCs w:val="28"/>
                <w:vertAlign w:val="baseline"/>
                <w:rtl w:val="0"/>
              </w:rPr>
              <w:t xml:space="preserve">Збільшення кількості кісткових балок в одиниці об’єму кістки.</w:t>
            </w:r>
          </w:p>
        </w:tc>
      </w:tr>
      <w:tr>
        <w:trPr>
          <w:cantSplit w:val="0"/>
          <w:trHeight w:val="708" w:hRule="atLeast"/>
          <w:tblHeader w:val="0"/>
        </w:trPr>
        <w:tc>
          <w:tcPr>
            <w:vAlign w:val="center"/>
          </w:tcPr>
          <w:p w:rsidR="00000000" w:rsidDel="00000000" w:rsidP="00000000" w:rsidRDefault="00000000" w:rsidRPr="00000000" w14:paraId="00000068">
            <w:pPr>
              <w:spacing w:line="360" w:lineRule="auto"/>
              <w:rPr>
                <w:sz w:val="28"/>
                <w:szCs w:val="28"/>
                <w:vertAlign w:val="baseline"/>
              </w:rPr>
            </w:pPr>
            <w:r w:rsidDel="00000000" w:rsidR="00000000" w:rsidRPr="00000000">
              <w:rPr>
                <w:sz w:val="28"/>
                <w:szCs w:val="28"/>
                <w:vertAlign w:val="baseline"/>
                <w:rtl w:val="0"/>
              </w:rPr>
              <w:t xml:space="preserve">3. Атрофія кістки.</w:t>
            </w:r>
          </w:p>
        </w:tc>
        <w:tc>
          <w:tcPr>
            <w:vAlign w:val="top"/>
          </w:tcPr>
          <w:p w:rsidR="00000000" w:rsidDel="00000000" w:rsidP="00000000" w:rsidRDefault="00000000" w:rsidRPr="00000000" w14:paraId="00000069">
            <w:pPr>
              <w:jc w:val="both"/>
              <w:rPr>
                <w:sz w:val="28"/>
                <w:szCs w:val="28"/>
                <w:vertAlign w:val="baseline"/>
              </w:rPr>
            </w:pPr>
            <w:r w:rsidDel="00000000" w:rsidR="00000000" w:rsidRPr="00000000">
              <w:rPr>
                <w:rtl w:val="0"/>
              </w:rPr>
            </w:r>
          </w:p>
          <w:p w:rsidR="00000000" w:rsidDel="00000000" w:rsidP="00000000" w:rsidRDefault="00000000" w:rsidRPr="00000000" w14:paraId="0000006A">
            <w:pPr>
              <w:jc w:val="both"/>
              <w:rPr>
                <w:sz w:val="28"/>
                <w:szCs w:val="28"/>
                <w:vertAlign w:val="baseline"/>
              </w:rPr>
            </w:pPr>
            <w:r w:rsidDel="00000000" w:rsidR="00000000" w:rsidRPr="00000000">
              <w:rPr>
                <w:sz w:val="28"/>
                <w:szCs w:val="28"/>
                <w:vertAlign w:val="baseline"/>
                <w:rtl w:val="0"/>
              </w:rPr>
              <w:t xml:space="preserve">Зменшення об’єму кістки з певних причин. </w:t>
            </w:r>
          </w:p>
        </w:tc>
      </w:tr>
      <w:tr>
        <w:trPr>
          <w:cantSplit w:val="0"/>
          <w:trHeight w:val="1074" w:hRule="atLeast"/>
          <w:tblHeader w:val="0"/>
        </w:trPr>
        <w:tc>
          <w:tcPr>
            <w:vAlign w:val="center"/>
          </w:tcPr>
          <w:p w:rsidR="00000000" w:rsidDel="00000000" w:rsidP="00000000" w:rsidRDefault="00000000" w:rsidRPr="00000000" w14:paraId="0000006B">
            <w:pPr>
              <w:spacing w:line="360" w:lineRule="auto"/>
              <w:rPr>
                <w:sz w:val="28"/>
                <w:szCs w:val="28"/>
                <w:vertAlign w:val="baseline"/>
              </w:rPr>
            </w:pPr>
            <w:r w:rsidDel="00000000" w:rsidR="00000000" w:rsidRPr="00000000">
              <w:rPr>
                <w:sz w:val="28"/>
                <w:szCs w:val="28"/>
                <w:vertAlign w:val="baseline"/>
                <w:rtl w:val="0"/>
              </w:rPr>
              <w:t xml:space="preserve">4. Деструкція кістки. </w:t>
            </w:r>
          </w:p>
        </w:tc>
        <w:tc>
          <w:tcPr>
            <w:vAlign w:val="top"/>
          </w:tcPr>
          <w:p w:rsidR="00000000" w:rsidDel="00000000" w:rsidP="00000000" w:rsidRDefault="00000000" w:rsidRPr="00000000" w14:paraId="0000006C">
            <w:pPr>
              <w:jc w:val="both"/>
              <w:rPr>
                <w:sz w:val="28"/>
                <w:szCs w:val="28"/>
                <w:vertAlign w:val="baseline"/>
              </w:rPr>
            </w:pPr>
            <w:r w:rsidDel="00000000" w:rsidR="00000000" w:rsidRPr="00000000">
              <w:rPr>
                <w:rtl w:val="0"/>
              </w:rPr>
            </w:r>
          </w:p>
          <w:p w:rsidR="00000000" w:rsidDel="00000000" w:rsidP="00000000" w:rsidRDefault="00000000" w:rsidRPr="00000000" w14:paraId="0000006D">
            <w:pPr>
              <w:jc w:val="both"/>
              <w:rPr>
                <w:sz w:val="28"/>
                <w:szCs w:val="28"/>
                <w:vertAlign w:val="baseline"/>
              </w:rPr>
            </w:pPr>
            <w:r w:rsidDel="00000000" w:rsidR="00000000" w:rsidRPr="00000000">
              <w:rPr>
                <w:sz w:val="28"/>
                <w:szCs w:val="28"/>
                <w:vertAlign w:val="baseline"/>
                <w:rtl w:val="0"/>
              </w:rPr>
              <w:t xml:space="preserve">Руйнування кістки із заміщенням дефекту патологічною тканиною (гній, кров, пухлинна тканини). </w:t>
            </w:r>
          </w:p>
        </w:tc>
      </w:tr>
      <w:tr>
        <w:trPr>
          <w:cantSplit w:val="0"/>
          <w:trHeight w:val="704" w:hRule="atLeast"/>
          <w:tblHeader w:val="0"/>
        </w:trPr>
        <w:tc>
          <w:tcPr>
            <w:vAlign w:val="center"/>
          </w:tcPr>
          <w:p w:rsidR="00000000" w:rsidDel="00000000" w:rsidP="00000000" w:rsidRDefault="00000000" w:rsidRPr="00000000" w14:paraId="0000006E">
            <w:pPr>
              <w:spacing w:line="360" w:lineRule="auto"/>
              <w:rPr>
                <w:sz w:val="28"/>
                <w:szCs w:val="28"/>
                <w:vertAlign w:val="baseline"/>
              </w:rPr>
            </w:pPr>
            <w:r w:rsidDel="00000000" w:rsidR="00000000" w:rsidRPr="00000000">
              <w:rPr>
                <w:sz w:val="28"/>
                <w:szCs w:val="28"/>
                <w:vertAlign w:val="baseline"/>
                <w:rtl w:val="0"/>
              </w:rPr>
              <w:t xml:space="preserve">5. Остеоліз.</w:t>
            </w:r>
          </w:p>
        </w:tc>
        <w:tc>
          <w:tcPr>
            <w:vAlign w:val="center"/>
          </w:tcPr>
          <w:p w:rsidR="00000000" w:rsidDel="00000000" w:rsidP="00000000" w:rsidRDefault="00000000" w:rsidRPr="00000000" w14:paraId="0000006F">
            <w:pPr>
              <w:jc w:val="both"/>
              <w:rPr>
                <w:sz w:val="28"/>
                <w:szCs w:val="28"/>
                <w:vertAlign w:val="baseline"/>
              </w:rPr>
            </w:pPr>
            <w:r w:rsidDel="00000000" w:rsidR="00000000" w:rsidRPr="00000000">
              <w:rPr>
                <w:rtl w:val="0"/>
              </w:rPr>
            </w:r>
          </w:p>
          <w:p w:rsidR="00000000" w:rsidDel="00000000" w:rsidP="00000000" w:rsidRDefault="00000000" w:rsidRPr="00000000" w14:paraId="00000070">
            <w:pPr>
              <w:jc w:val="both"/>
              <w:rPr>
                <w:sz w:val="28"/>
                <w:szCs w:val="28"/>
                <w:vertAlign w:val="baseline"/>
              </w:rPr>
            </w:pPr>
            <w:r w:rsidDel="00000000" w:rsidR="00000000" w:rsidRPr="00000000">
              <w:rPr>
                <w:sz w:val="28"/>
                <w:szCs w:val="28"/>
                <w:vertAlign w:val="baseline"/>
                <w:rtl w:val="0"/>
              </w:rPr>
              <w:t xml:space="preserve">Повне розсмоктування кістки. </w:t>
            </w:r>
          </w:p>
        </w:tc>
      </w:tr>
      <w:tr>
        <w:trPr>
          <w:cantSplit w:val="0"/>
          <w:trHeight w:val="545" w:hRule="atLeast"/>
          <w:tblHeader w:val="0"/>
        </w:trPr>
        <w:tc>
          <w:tcPr>
            <w:vAlign w:val="center"/>
          </w:tcPr>
          <w:p w:rsidR="00000000" w:rsidDel="00000000" w:rsidP="00000000" w:rsidRDefault="00000000" w:rsidRPr="00000000" w14:paraId="00000071">
            <w:pPr>
              <w:spacing w:line="360" w:lineRule="auto"/>
              <w:rPr>
                <w:sz w:val="28"/>
                <w:szCs w:val="28"/>
                <w:vertAlign w:val="baseline"/>
              </w:rPr>
            </w:pPr>
            <w:r w:rsidDel="00000000" w:rsidR="00000000" w:rsidRPr="00000000">
              <w:rPr>
                <w:sz w:val="28"/>
                <w:szCs w:val="28"/>
                <w:vertAlign w:val="baseline"/>
                <w:rtl w:val="0"/>
              </w:rPr>
              <w:t xml:space="preserve">6. Остеонекроз.</w:t>
            </w:r>
          </w:p>
        </w:tc>
        <w:tc>
          <w:tcPr>
            <w:vAlign w:val="top"/>
          </w:tcPr>
          <w:p w:rsidR="00000000" w:rsidDel="00000000" w:rsidP="00000000" w:rsidRDefault="00000000" w:rsidRPr="00000000" w14:paraId="00000072">
            <w:pPr>
              <w:jc w:val="both"/>
              <w:rPr>
                <w:sz w:val="28"/>
                <w:szCs w:val="28"/>
                <w:vertAlign w:val="baseline"/>
              </w:rPr>
            </w:pPr>
            <w:r w:rsidDel="00000000" w:rsidR="00000000" w:rsidRPr="00000000">
              <w:rPr>
                <w:rtl w:val="0"/>
              </w:rPr>
            </w:r>
          </w:p>
          <w:p w:rsidR="00000000" w:rsidDel="00000000" w:rsidP="00000000" w:rsidRDefault="00000000" w:rsidRPr="00000000" w14:paraId="00000073">
            <w:pPr>
              <w:jc w:val="both"/>
              <w:rPr>
                <w:sz w:val="28"/>
                <w:szCs w:val="28"/>
                <w:vertAlign w:val="baseline"/>
              </w:rPr>
            </w:pPr>
            <w:r w:rsidDel="00000000" w:rsidR="00000000" w:rsidRPr="00000000">
              <w:rPr>
                <w:sz w:val="28"/>
                <w:szCs w:val="28"/>
                <w:vertAlign w:val="baseline"/>
                <w:rtl w:val="0"/>
              </w:rPr>
              <w:t xml:space="preserve">Змертвіння ділянки кістки.</w:t>
            </w:r>
          </w:p>
        </w:tc>
      </w:tr>
      <w:tr>
        <w:trPr>
          <w:cantSplit w:val="0"/>
          <w:trHeight w:val="1426" w:hRule="atLeast"/>
          <w:tblHeader w:val="0"/>
        </w:trPr>
        <w:tc>
          <w:tcPr>
            <w:vAlign w:val="center"/>
          </w:tcPr>
          <w:p w:rsidR="00000000" w:rsidDel="00000000" w:rsidP="00000000" w:rsidRDefault="00000000" w:rsidRPr="00000000" w14:paraId="00000074">
            <w:pPr>
              <w:spacing w:line="360" w:lineRule="auto"/>
              <w:rPr>
                <w:sz w:val="28"/>
                <w:szCs w:val="28"/>
                <w:vertAlign w:val="baseline"/>
              </w:rPr>
            </w:pPr>
            <w:r w:rsidDel="00000000" w:rsidR="00000000" w:rsidRPr="00000000">
              <w:rPr>
                <w:sz w:val="28"/>
                <w:szCs w:val="28"/>
                <w:vertAlign w:val="baseline"/>
                <w:rtl w:val="0"/>
              </w:rPr>
              <w:t xml:space="preserve">7. Секвестр.</w:t>
            </w:r>
          </w:p>
        </w:tc>
        <w:tc>
          <w:tcPr>
            <w:vAlign w:val="top"/>
          </w:tcPr>
          <w:p w:rsidR="00000000" w:rsidDel="00000000" w:rsidP="00000000" w:rsidRDefault="00000000" w:rsidRPr="00000000" w14:paraId="00000075">
            <w:pPr>
              <w:rPr>
                <w:sz w:val="28"/>
                <w:szCs w:val="28"/>
                <w:vertAlign w:val="baseline"/>
              </w:rPr>
            </w:pPr>
            <w:r w:rsidDel="00000000" w:rsidR="00000000" w:rsidRPr="00000000">
              <w:rPr>
                <w:rtl w:val="0"/>
              </w:rPr>
            </w:r>
          </w:p>
          <w:p w:rsidR="00000000" w:rsidDel="00000000" w:rsidP="00000000" w:rsidRDefault="00000000" w:rsidRPr="00000000" w14:paraId="00000076">
            <w:pPr>
              <w:rPr>
                <w:sz w:val="28"/>
                <w:szCs w:val="28"/>
                <w:vertAlign w:val="baseline"/>
              </w:rPr>
            </w:pPr>
            <w:r w:rsidDel="00000000" w:rsidR="00000000" w:rsidRPr="00000000">
              <w:rPr>
                <w:sz w:val="28"/>
                <w:szCs w:val="28"/>
                <w:vertAlign w:val="baseline"/>
                <w:rtl w:val="0"/>
              </w:rPr>
              <w:t xml:space="preserve">Відторгнутий змертвілий фрагмент кістки, що розташований в порожнині, виповненій грануляціями і гноєм. </w:t>
            </w:r>
          </w:p>
        </w:tc>
      </w:tr>
      <w:tr>
        <w:trPr>
          <w:cantSplit w:val="0"/>
          <w:trHeight w:val="707" w:hRule="atLeast"/>
          <w:tblHeader w:val="0"/>
        </w:trPr>
        <w:tc>
          <w:tcPr>
            <w:vAlign w:val="center"/>
          </w:tcPr>
          <w:p w:rsidR="00000000" w:rsidDel="00000000" w:rsidP="00000000" w:rsidRDefault="00000000" w:rsidRPr="00000000" w14:paraId="00000077">
            <w:pPr>
              <w:spacing w:line="360" w:lineRule="auto"/>
              <w:rPr>
                <w:sz w:val="28"/>
                <w:szCs w:val="28"/>
                <w:vertAlign w:val="baseline"/>
              </w:rPr>
            </w:pPr>
            <w:r w:rsidDel="00000000" w:rsidR="00000000" w:rsidRPr="00000000">
              <w:rPr>
                <w:sz w:val="28"/>
                <w:szCs w:val="28"/>
                <w:vertAlign w:val="baseline"/>
                <w:rtl w:val="0"/>
              </w:rPr>
              <w:t xml:space="preserve">8. Анкілоз.</w:t>
            </w:r>
          </w:p>
        </w:tc>
        <w:tc>
          <w:tcPr>
            <w:vAlign w:val="top"/>
          </w:tcPr>
          <w:p w:rsidR="00000000" w:rsidDel="00000000" w:rsidP="00000000" w:rsidRDefault="00000000" w:rsidRPr="00000000" w14:paraId="00000078">
            <w:pPr>
              <w:jc w:val="both"/>
              <w:rPr>
                <w:sz w:val="28"/>
                <w:szCs w:val="28"/>
                <w:vertAlign w:val="baseline"/>
              </w:rPr>
            </w:pPr>
            <w:r w:rsidDel="00000000" w:rsidR="00000000" w:rsidRPr="00000000">
              <w:rPr>
                <w:rtl w:val="0"/>
              </w:rPr>
            </w:r>
          </w:p>
          <w:p w:rsidR="00000000" w:rsidDel="00000000" w:rsidP="00000000" w:rsidRDefault="00000000" w:rsidRPr="00000000" w14:paraId="00000079">
            <w:pPr>
              <w:jc w:val="both"/>
              <w:rPr>
                <w:sz w:val="28"/>
                <w:szCs w:val="28"/>
                <w:vertAlign w:val="baseline"/>
              </w:rPr>
            </w:pPr>
            <w:r w:rsidDel="00000000" w:rsidR="00000000" w:rsidRPr="00000000">
              <w:rPr>
                <w:sz w:val="28"/>
                <w:szCs w:val="28"/>
                <w:vertAlign w:val="baseline"/>
                <w:rtl w:val="0"/>
              </w:rPr>
              <w:t xml:space="preserve">Кісткове зрощення суглобових кінцівок. </w:t>
            </w:r>
          </w:p>
        </w:tc>
      </w:tr>
      <w:tr>
        <w:trPr>
          <w:cantSplit w:val="0"/>
          <w:trHeight w:val="700" w:hRule="atLeast"/>
          <w:tblHeader w:val="0"/>
        </w:trPr>
        <w:tc>
          <w:tcPr>
            <w:vAlign w:val="center"/>
          </w:tcPr>
          <w:p w:rsidR="00000000" w:rsidDel="00000000" w:rsidP="00000000" w:rsidRDefault="00000000" w:rsidRPr="00000000" w14:paraId="0000007A">
            <w:pPr>
              <w:spacing w:line="360" w:lineRule="auto"/>
              <w:rPr>
                <w:sz w:val="28"/>
                <w:szCs w:val="28"/>
                <w:vertAlign w:val="baseline"/>
              </w:rPr>
            </w:pPr>
            <w:r w:rsidDel="00000000" w:rsidR="00000000" w:rsidRPr="00000000">
              <w:rPr>
                <w:sz w:val="28"/>
                <w:szCs w:val="28"/>
                <w:vertAlign w:val="baseline"/>
                <w:rtl w:val="0"/>
              </w:rPr>
              <w:t xml:space="preserve">9 Гіперостоз.</w:t>
            </w:r>
          </w:p>
        </w:tc>
        <w:tc>
          <w:tcPr>
            <w:vAlign w:val="top"/>
          </w:tcPr>
          <w:p w:rsidR="00000000" w:rsidDel="00000000" w:rsidP="00000000" w:rsidRDefault="00000000" w:rsidRPr="00000000" w14:paraId="0000007B">
            <w:pPr>
              <w:jc w:val="both"/>
              <w:rPr>
                <w:sz w:val="28"/>
                <w:szCs w:val="28"/>
                <w:vertAlign w:val="baseline"/>
              </w:rPr>
            </w:pPr>
            <w:r w:rsidDel="00000000" w:rsidR="00000000" w:rsidRPr="00000000">
              <w:rPr>
                <w:rtl w:val="0"/>
              </w:rPr>
            </w:r>
          </w:p>
          <w:p w:rsidR="00000000" w:rsidDel="00000000" w:rsidP="00000000" w:rsidRDefault="00000000" w:rsidRPr="00000000" w14:paraId="0000007C">
            <w:pPr>
              <w:jc w:val="both"/>
              <w:rPr>
                <w:sz w:val="28"/>
                <w:szCs w:val="28"/>
                <w:vertAlign w:val="baseline"/>
              </w:rPr>
            </w:pPr>
            <w:r w:rsidDel="00000000" w:rsidR="00000000" w:rsidRPr="00000000">
              <w:rPr>
                <w:sz w:val="28"/>
                <w:szCs w:val="28"/>
                <w:vertAlign w:val="baseline"/>
                <w:rtl w:val="0"/>
              </w:rPr>
              <w:t xml:space="preserve">Об’ємне збільшення кістки, збільшення її маси.</w:t>
            </w:r>
          </w:p>
        </w:tc>
      </w:tr>
      <w:tr>
        <w:trPr>
          <w:cantSplit w:val="0"/>
          <w:trHeight w:val="901" w:hRule="atLeast"/>
          <w:tblHeader w:val="0"/>
        </w:trPr>
        <w:tc>
          <w:tcPr>
            <w:vAlign w:val="center"/>
          </w:tcPr>
          <w:p w:rsidR="00000000" w:rsidDel="00000000" w:rsidP="00000000" w:rsidRDefault="00000000" w:rsidRPr="00000000" w14:paraId="0000007D">
            <w:pPr>
              <w:spacing w:line="360" w:lineRule="auto"/>
              <w:rPr>
                <w:sz w:val="28"/>
                <w:szCs w:val="28"/>
                <w:vertAlign w:val="baseline"/>
              </w:rPr>
            </w:pPr>
            <w:r w:rsidDel="00000000" w:rsidR="00000000" w:rsidRPr="00000000">
              <w:rPr>
                <w:sz w:val="28"/>
                <w:szCs w:val="28"/>
                <w:vertAlign w:val="baseline"/>
                <w:rtl w:val="0"/>
              </w:rPr>
              <w:t xml:space="preserve">10. Дефект кістки.</w:t>
            </w:r>
          </w:p>
        </w:tc>
        <w:tc>
          <w:tcPr>
            <w:vAlign w:val="top"/>
          </w:tcPr>
          <w:p w:rsidR="00000000" w:rsidDel="00000000" w:rsidP="00000000" w:rsidRDefault="00000000" w:rsidRPr="00000000" w14:paraId="0000007E">
            <w:pPr>
              <w:jc w:val="both"/>
              <w:rPr>
                <w:sz w:val="28"/>
                <w:szCs w:val="28"/>
                <w:vertAlign w:val="baseline"/>
              </w:rPr>
            </w:pPr>
            <w:r w:rsidDel="00000000" w:rsidR="00000000" w:rsidRPr="00000000">
              <w:rPr>
                <w:rtl w:val="0"/>
              </w:rPr>
            </w:r>
          </w:p>
          <w:p w:rsidR="00000000" w:rsidDel="00000000" w:rsidP="00000000" w:rsidRDefault="00000000" w:rsidRPr="00000000" w14:paraId="0000007F">
            <w:pPr>
              <w:jc w:val="both"/>
              <w:rPr>
                <w:sz w:val="28"/>
                <w:szCs w:val="28"/>
                <w:vertAlign w:val="baseline"/>
              </w:rPr>
            </w:pPr>
            <w:r w:rsidDel="00000000" w:rsidR="00000000" w:rsidRPr="00000000">
              <w:rPr>
                <w:sz w:val="28"/>
                <w:szCs w:val="28"/>
                <w:vertAlign w:val="baseline"/>
                <w:rtl w:val="0"/>
              </w:rPr>
              <w:t xml:space="preserve">Повна відсутність всієї кістки або її частини. </w:t>
            </w:r>
          </w:p>
        </w:tc>
      </w:tr>
    </w:tbl>
    <w:p w:rsidR="00000000" w:rsidDel="00000000" w:rsidP="00000000" w:rsidRDefault="00000000" w:rsidRPr="00000000" w14:paraId="00000080">
      <w:pPr>
        <w:widowControl w:val="0"/>
        <w:rPr>
          <w:b w:val="0"/>
          <w:color w:val="000000"/>
          <w:vertAlign w:val="baseline"/>
        </w:rPr>
      </w:pPr>
      <w:r w:rsidDel="00000000" w:rsidR="00000000" w:rsidRPr="00000000">
        <w:rPr>
          <w:rtl w:val="0"/>
        </w:rPr>
      </w:r>
    </w:p>
    <w:p w:rsidR="00000000" w:rsidDel="00000000" w:rsidP="00000000" w:rsidRDefault="00000000" w:rsidRPr="00000000" w14:paraId="00000081">
      <w:pPr>
        <w:widowControl w:val="0"/>
        <w:rPr>
          <w:b w:val="0"/>
          <w:color w:val="000000"/>
          <w:sz w:val="28"/>
          <w:szCs w:val="28"/>
          <w:vertAlign w:val="baseline"/>
        </w:rPr>
      </w:pPr>
      <w:r w:rsidDel="00000000" w:rsidR="00000000" w:rsidRPr="00000000">
        <w:br w:type="page"/>
      </w:r>
      <w:r w:rsidDel="00000000" w:rsidR="00000000" w:rsidRPr="00000000">
        <w:rPr>
          <w:b w:val="1"/>
          <w:color w:val="000000"/>
          <w:sz w:val="28"/>
          <w:szCs w:val="28"/>
          <w:vertAlign w:val="baseline"/>
          <w:rtl w:val="0"/>
        </w:rPr>
        <w:t xml:space="preserve">4.2. Теоретичні питання до заняття: </w:t>
      </w:r>
      <w:r w:rsidDel="00000000" w:rsidR="00000000" w:rsidRPr="00000000">
        <w:rPr>
          <w:rtl w:val="0"/>
        </w:rPr>
      </w:r>
    </w:p>
    <w:p w:rsidR="00000000" w:rsidDel="00000000" w:rsidP="00000000" w:rsidRDefault="00000000" w:rsidRPr="00000000" w14:paraId="00000082">
      <w:pPr>
        <w:widowControl w:val="0"/>
        <w:ind w:left="600" w:firstLine="0"/>
        <w:jc w:val="both"/>
        <w:rPr>
          <w:color w:val="000000"/>
          <w:sz w:val="28"/>
          <w:szCs w:val="28"/>
          <w:vertAlign w:val="baseline"/>
        </w:rPr>
      </w:pPr>
      <w:r w:rsidDel="00000000" w:rsidR="00000000" w:rsidRPr="00000000">
        <w:rPr>
          <w:color w:val="000000"/>
          <w:sz w:val="28"/>
          <w:szCs w:val="28"/>
          <w:vertAlign w:val="baseline"/>
          <w:rtl w:val="0"/>
        </w:rPr>
        <w:t xml:space="preserve">а)зміни положення кісток; </w:t>
      </w:r>
    </w:p>
    <w:p w:rsidR="00000000" w:rsidDel="00000000" w:rsidP="00000000" w:rsidRDefault="00000000" w:rsidRPr="00000000" w14:paraId="00000083">
      <w:pPr>
        <w:widowControl w:val="0"/>
        <w:ind w:left="600" w:firstLine="0"/>
        <w:jc w:val="both"/>
        <w:rPr>
          <w:color w:val="000000"/>
          <w:sz w:val="28"/>
          <w:szCs w:val="28"/>
          <w:vertAlign w:val="baseline"/>
        </w:rPr>
      </w:pPr>
      <w:r w:rsidDel="00000000" w:rsidR="00000000" w:rsidRPr="00000000">
        <w:rPr>
          <w:color w:val="000000"/>
          <w:sz w:val="28"/>
          <w:szCs w:val="28"/>
          <w:vertAlign w:val="baseline"/>
          <w:rtl w:val="0"/>
        </w:rPr>
        <w:t xml:space="preserve">б)основні етапи формування кісткової мозолі; </w:t>
      </w:r>
    </w:p>
    <w:p w:rsidR="00000000" w:rsidDel="00000000" w:rsidP="00000000" w:rsidRDefault="00000000" w:rsidRPr="00000000" w14:paraId="00000084">
      <w:pPr>
        <w:widowControl w:val="0"/>
        <w:ind w:left="600" w:firstLine="0"/>
        <w:jc w:val="both"/>
        <w:rPr>
          <w:color w:val="000000"/>
          <w:sz w:val="28"/>
          <w:szCs w:val="28"/>
          <w:vertAlign w:val="baseline"/>
        </w:rPr>
      </w:pPr>
      <w:r w:rsidDel="00000000" w:rsidR="00000000" w:rsidRPr="00000000">
        <w:rPr>
          <w:color w:val="000000"/>
          <w:sz w:val="28"/>
          <w:szCs w:val="28"/>
          <w:vertAlign w:val="baseline"/>
          <w:rtl w:val="0"/>
        </w:rPr>
        <w:t xml:space="preserve">в)особливості переломів кісток у дітей; </w:t>
      </w:r>
    </w:p>
    <w:p w:rsidR="00000000" w:rsidDel="00000000" w:rsidP="00000000" w:rsidRDefault="00000000" w:rsidRPr="00000000" w14:paraId="00000085">
      <w:pPr>
        <w:widowControl w:val="0"/>
        <w:ind w:left="600" w:firstLine="0"/>
        <w:jc w:val="both"/>
        <w:rPr>
          <w:color w:val="000000"/>
          <w:sz w:val="28"/>
          <w:szCs w:val="28"/>
          <w:vertAlign w:val="baseline"/>
        </w:rPr>
      </w:pPr>
      <w:r w:rsidDel="00000000" w:rsidR="00000000" w:rsidRPr="00000000">
        <w:rPr>
          <w:color w:val="000000"/>
          <w:sz w:val="28"/>
          <w:szCs w:val="28"/>
          <w:vertAlign w:val="baseline"/>
          <w:rtl w:val="0"/>
        </w:rPr>
        <w:t xml:space="preserve">г)ускладнення переломів;  </w:t>
      </w:r>
    </w:p>
    <w:p w:rsidR="00000000" w:rsidDel="00000000" w:rsidP="00000000" w:rsidRDefault="00000000" w:rsidRPr="00000000" w14:paraId="00000086">
      <w:pPr>
        <w:widowControl w:val="0"/>
        <w:ind w:left="600" w:firstLine="0"/>
        <w:jc w:val="both"/>
        <w:rPr>
          <w:color w:val="000000"/>
          <w:sz w:val="28"/>
          <w:szCs w:val="28"/>
          <w:vertAlign w:val="baseline"/>
        </w:rPr>
      </w:pPr>
      <w:r w:rsidDel="00000000" w:rsidR="00000000" w:rsidRPr="00000000">
        <w:rPr>
          <w:color w:val="000000"/>
          <w:sz w:val="28"/>
          <w:szCs w:val="28"/>
          <w:vertAlign w:val="baseline"/>
          <w:rtl w:val="0"/>
        </w:rPr>
        <w:t xml:space="preserve">д)променеві ознаки остеомієліту, стадії остеомієліту; </w:t>
      </w:r>
    </w:p>
    <w:p w:rsidR="00000000" w:rsidDel="00000000" w:rsidP="00000000" w:rsidRDefault="00000000" w:rsidRPr="00000000" w14:paraId="00000087">
      <w:pPr>
        <w:widowControl w:val="0"/>
        <w:ind w:left="600" w:firstLine="0"/>
        <w:jc w:val="both"/>
        <w:rPr>
          <w:color w:val="000000"/>
          <w:sz w:val="28"/>
          <w:szCs w:val="28"/>
          <w:vertAlign w:val="baseline"/>
        </w:rPr>
      </w:pPr>
      <w:r w:rsidDel="00000000" w:rsidR="00000000" w:rsidRPr="00000000">
        <w:rPr>
          <w:color w:val="000000"/>
          <w:sz w:val="28"/>
          <w:szCs w:val="28"/>
          <w:vertAlign w:val="baseline"/>
          <w:rtl w:val="0"/>
        </w:rPr>
        <w:t xml:space="preserve">є)форми остеомієліту, що мають первинно-хронічний перебіг; </w:t>
      </w:r>
    </w:p>
    <w:p w:rsidR="00000000" w:rsidDel="00000000" w:rsidP="00000000" w:rsidRDefault="00000000" w:rsidRPr="00000000" w14:paraId="00000088">
      <w:pPr>
        <w:widowControl w:val="0"/>
        <w:ind w:left="600" w:firstLine="0"/>
        <w:jc w:val="both"/>
        <w:rPr>
          <w:color w:val="000000"/>
          <w:sz w:val="28"/>
          <w:szCs w:val="28"/>
          <w:vertAlign w:val="baseline"/>
        </w:rPr>
      </w:pPr>
      <w:r w:rsidDel="00000000" w:rsidR="00000000" w:rsidRPr="00000000">
        <w:rPr>
          <w:color w:val="000000"/>
          <w:sz w:val="28"/>
          <w:szCs w:val="28"/>
          <w:vertAlign w:val="baseline"/>
          <w:rtl w:val="0"/>
        </w:rPr>
        <w:t xml:space="preserve">е)променеві ознаки туберкульозного артриту; </w:t>
      </w:r>
    </w:p>
    <w:p w:rsidR="00000000" w:rsidDel="00000000" w:rsidP="00000000" w:rsidRDefault="00000000" w:rsidRPr="00000000" w14:paraId="00000089">
      <w:pPr>
        <w:widowControl w:val="0"/>
        <w:ind w:left="600" w:firstLine="0"/>
        <w:jc w:val="both"/>
        <w:rPr>
          <w:color w:val="000000"/>
          <w:sz w:val="28"/>
          <w:szCs w:val="28"/>
          <w:vertAlign w:val="baseline"/>
        </w:rPr>
      </w:pPr>
      <w:r w:rsidDel="00000000" w:rsidR="00000000" w:rsidRPr="00000000">
        <w:rPr>
          <w:color w:val="000000"/>
          <w:sz w:val="28"/>
          <w:szCs w:val="28"/>
          <w:vertAlign w:val="baseline"/>
          <w:rtl w:val="0"/>
        </w:rPr>
        <w:t xml:space="preserve">ж)променеві ознаки туберкульозного спондиліту; </w:t>
      </w:r>
    </w:p>
    <w:p w:rsidR="00000000" w:rsidDel="00000000" w:rsidP="00000000" w:rsidRDefault="00000000" w:rsidRPr="00000000" w14:paraId="0000008A">
      <w:pPr>
        <w:widowControl w:val="0"/>
        <w:ind w:left="600" w:firstLine="0"/>
        <w:jc w:val="both"/>
        <w:rPr>
          <w:color w:val="000000"/>
          <w:sz w:val="28"/>
          <w:szCs w:val="28"/>
          <w:vertAlign w:val="baseline"/>
        </w:rPr>
      </w:pPr>
      <w:r w:rsidDel="00000000" w:rsidR="00000000" w:rsidRPr="00000000">
        <w:rPr>
          <w:color w:val="000000"/>
          <w:sz w:val="28"/>
          <w:szCs w:val="28"/>
          <w:vertAlign w:val="baseline"/>
          <w:rtl w:val="0"/>
        </w:rPr>
        <w:t xml:space="preserve">з)класифікація пухлин кісток; </w:t>
      </w:r>
    </w:p>
    <w:p w:rsidR="00000000" w:rsidDel="00000000" w:rsidP="00000000" w:rsidRDefault="00000000" w:rsidRPr="00000000" w14:paraId="0000008B">
      <w:pPr>
        <w:widowControl w:val="0"/>
        <w:ind w:left="600" w:firstLine="0"/>
        <w:jc w:val="both"/>
        <w:rPr>
          <w:color w:val="000000"/>
          <w:sz w:val="28"/>
          <w:szCs w:val="28"/>
          <w:vertAlign w:val="baseline"/>
        </w:rPr>
      </w:pPr>
      <w:r w:rsidDel="00000000" w:rsidR="00000000" w:rsidRPr="00000000">
        <w:rPr>
          <w:color w:val="000000"/>
          <w:sz w:val="28"/>
          <w:szCs w:val="28"/>
          <w:vertAlign w:val="baseline"/>
          <w:rtl w:val="0"/>
        </w:rPr>
        <w:t xml:space="preserve">к)доброякісні пухлини кісток, їх променеві ознаки; </w:t>
      </w:r>
    </w:p>
    <w:p w:rsidR="00000000" w:rsidDel="00000000" w:rsidP="00000000" w:rsidRDefault="00000000" w:rsidRPr="00000000" w14:paraId="0000008C">
      <w:pPr>
        <w:widowControl w:val="0"/>
        <w:ind w:left="600" w:firstLine="0"/>
        <w:jc w:val="both"/>
        <w:rPr>
          <w:color w:val="000000"/>
          <w:sz w:val="28"/>
          <w:szCs w:val="28"/>
          <w:vertAlign w:val="baseline"/>
        </w:rPr>
      </w:pPr>
      <w:r w:rsidDel="00000000" w:rsidR="00000000" w:rsidRPr="00000000">
        <w:rPr>
          <w:color w:val="000000"/>
          <w:sz w:val="28"/>
          <w:szCs w:val="28"/>
          <w:vertAlign w:val="baseline"/>
          <w:rtl w:val="0"/>
        </w:rPr>
        <w:t xml:space="preserve">л)злоякісні пухлини кісток, класифікація, їх променеві ознаки; </w:t>
      </w:r>
    </w:p>
    <w:p w:rsidR="00000000" w:rsidDel="00000000" w:rsidP="00000000" w:rsidRDefault="00000000" w:rsidRPr="00000000" w14:paraId="0000008D">
      <w:pPr>
        <w:widowControl w:val="0"/>
        <w:ind w:left="600" w:firstLine="0"/>
        <w:jc w:val="both"/>
        <w:rPr>
          <w:color w:val="000000"/>
          <w:sz w:val="28"/>
          <w:szCs w:val="28"/>
          <w:vertAlign w:val="baseline"/>
        </w:rPr>
      </w:pPr>
      <w:r w:rsidDel="00000000" w:rsidR="00000000" w:rsidRPr="00000000">
        <w:rPr>
          <w:color w:val="000000"/>
          <w:sz w:val="28"/>
          <w:szCs w:val="28"/>
          <w:vertAlign w:val="baseline"/>
          <w:rtl w:val="0"/>
        </w:rPr>
        <w:t xml:space="preserve">м)запальні ураження суглобів, променеві ознаки; </w:t>
      </w:r>
    </w:p>
    <w:p w:rsidR="00000000" w:rsidDel="00000000" w:rsidP="00000000" w:rsidRDefault="00000000" w:rsidRPr="00000000" w14:paraId="0000008E">
      <w:pPr>
        <w:widowControl w:val="0"/>
        <w:ind w:left="600" w:firstLine="0"/>
        <w:jc w:val="both"/>
        <w:rPr>
          <w:color w:val="000000"/>
          <w:sz w:val="28"/>
          <w:szCs w:val="28"/>
          <w:vertAlign w:val="baseline"/>
        </w:rPr>
      </w:pPr>
      <w:r w:rsidDel="00000000" w:rsidR="00000000" w:rsidRPr="00000000">
        <w:rPr>
          <w:color w:val="000000"/>
          <w:sz w:val="28"/>
          <w:szCs w:val="28"/>
          <w:vertAlign w:val="baseline"/>
          <w:rtl w:val="0"/>
        </w:rPr>
        <w:t xml:space="preserve">н)променеві ознаки деяких остеохондропатій; </w:t>
      </w:r>
    </w:p>
    <w:p w:rsidR="00000000" w:rsidDel="00000000" w:rsidP="00000000" w:rsidRDefault="00000000" w:rsidRPr="00000000" w14:paraId="0000008F">
      <w:pPr>
        <w:widowControl w:val="0"/>
        <w:ind w:left="284" w:firstLine="720"/>
        <w:rPr>
          <w:color w:val="000000"/>
          <w:sz w:val="28"/>
          <w:szCs w:val="28"/>
          <w:vertAlign w:val="baseline"/>
        </w:rPr>
      </w:pPr>
      <w:r w:rsidDel="00000000" w:rsidR="00000000" w:rsidRPr="00000000">
        <w:rPr>
          <w:rtl w:val="0"/>
        </w:rPr>
      </w:r>
    </w:p>
    <w:p w:rsidR="00000000" w:rsidDel="00000000" w:rsidP="00000000" w:rsidRDefault="00000000" w:rsidRPr="00000000" w14:paraId="00000090">
      <w:pPr>
        <w:widowControl w:val="0"/>
        <w:ind w:left="284" w:firstLine="720"/>
        <w:rPr>
          <w:color w:val="000000"/>
          <w:sz w:val="28"/>
          <w:szCs w:val="28"/>
          <w:vertAlign w:val="baseline"/>
        </w:rPr>
      </w:pPr>
      <w:r w:rsidDel="00000000" w:rsidR="00000000" w:rsidRPr="00000000">
        <w:rPr>
          <w:rtl w:val="0"/>
        </w:rPr>
      </w:r>
    </w:p>
    <w:p w:rsidR="00000000" w:rsidDel="00000000" w:rsidP="00000000" w:rsidRDefault="00000000" w:rsidRPr="00000000" w14:paraId="00000091">
      <w:pPr>
        <w:widowControl w:val="0"/>
        <w:ind w:firstLine="720"/>
        <w:rPr>
          <w:color w:val="000000"/>
          <w:sz w:val="28"/>
          <w:szCs w:val="28"/>
          <w:vertAlign w:val="baseline"/>
        </w:rPr>
      </w:pPr>
      <w:r w:rsidDel="00000000" w:rsidR="00000000" w:rsidRPr="00000000">
        <w:rPr>
          <w:rtl w:val="0"/>
        </w:rPr>
      </w:r>
    </w:p>
    <w:p w:rsidR="00000000" w:rsidDel="00000000" w:rsidP="00000000" w:rsidRDefault="00000000" w:rsidRPr="00000000" w14:paraId="00000092">
      <w:pPr>
        <w:widowControl w:val="0"/>
        <w:spacing w:line="360" w:lineRule="auto"/>
        <w:rPr>
          <w:b w:val="0"/>
          <w:color w:val="000000"/>
          <w:sz w:val="28"/>
          <w:szCs w:val="28"/>
          <w:vertAlign w:val="baseline"/>
        </w:rPr>
      </w:pPr>
      <w:r w:rsidDel="00000000" w:rsidR="00000000" w:rsidRPr="00000000">
        <w:rPr>
          <w:b w:val="1"/>
          <w:color w:val="000000"/>
          <w:sz w:val="28"/>
          <w:szCs w:val="28"/>
          <w:vertAlign w:val="baseline"/>
          <w:rtl w:val="0"/>
        </w:rPr>
        <w:t xml:space="preserve">4.3. Практичні роботи (завдання), які виконуються на занятті: </w:t>
      </w: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60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а)зображення схем травматичних ушкоджень кісток та суглобів;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60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б)відображення на малюнку семіотики захворювань кісток (періостити, періостози, секвестри, зміни в суглобах – зміни суглобової щілини, суглобових поверхонь);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60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в)самостійне описування рентгенограм з різною патологією кісток та суглобів. </w:t>
      </w:r>
    </w:p>
    <w:p w:rsidR="00000000" w:rsidDel="00000000" w:rsidP="00000000" w:rsidRDefault="00000000" w:rsidRPr="00000000" w14:paraId="00000096">
      <w:pPr>
        <w:widowControl w:val="0"/>
        <w:ind w:left="357" w:firstLine="720"/>
        <w:rPr>
          <w:color w:val="000000"/>
          <w:sz w:val="28"/>
          <w:szCs w:val="28"/>
          <w:vertAlign w:val="baseline"/>
        </w:rPr>
      </w:pPr>
      <w:r w:rsidDel="00000000" w:rsidR="00000000" w:rsidRPr="00000000">
        <w:rPr>
          <w:rtl w:val="0"/>
        </w:rPr>
      </w:r>
    </w:p>
    <w:p w:rsidR="00000000" w:rsidDel="00000000" w:rsidP="00000000" w:rsidRDefault="00000000" w:rsidRPr="00000000" w14:paraId="00000097">
      <w:pPr>
        <w:widowControl w:val="0"/>
        <w:ind w:left="357" w:firstLine="720"/>
        <w:rPr>
          <w:color w:val="000000"/>
          <w:sz w:val="28"/>
          <w:szCs w:val="28"/>
          <w:vertAlign w:val="baseline"/>
        </w:rPr>
      </w:pPr>
      <w:r w:rsidDel="00000000" w:rsidR="00000000" w:rsidRPr="00000000">
        <w:rPr>
          <w:rtl w:val="0"/>
        </w:rPr>
      </w:r>
    </w:p>
    <w:p w:rsidR="00000000" w:rsidDel="00000000" w:rsidP="00000000" w:rsidRDefault="00000000" w:rsidRPr="00000000" w14:paraId="00000098">
      <w:pPr>
        <w:widowControl w:val="0"/>
        <w:ind w:left="357" w:firstLine="720"/>
        <w:rPr>
          <w:color w:val="000000"/>
          <w:sz w:val="28"/>
          <w:szCs w:val="28"/>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99">
      <w:pPr>
        <w:widowControl w:val="0"/>
        <w:ind w:firstLine="720"/>
        <w:rPr>
          <w:b w:val="0"/>
          <w:color w:val="000000"/>
          <w:sz w:val="28"/>
          <w:szCs w:val="28"/>
          <w:vertAlign w:val="baseline"/>
        </w:rPr>
      </w:pPr>
      <w:r w:rsidDel="00000000" w:rsidR="00000000" w:rsidRPr="00000000">
        <w:rPr>
          <w:b w:val="1"/>
          <w:color w:val="000000"/>
          <w:sz w:val="28"/>
          <w:szCs w:val="28"/>
          <w:vertAlign w:val="baseline"/>
          <w:rtl w:val="0"/>
        </w:rPr>
        <w:t xml:space="preserve">Зміст теми: </w:t>
      </w: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вивчення променевої картини травм кісток та суглобів та різних захворювань опорно-рухового апарату, студентам викладач повинен пояснити променеву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семіотику</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захворювань кісток та суглобів. </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Семіотику захворювань опорно-рухового апарату можна скласти в такі групи: </w:t>
      </w:r>
    </w:p>
    <w:p w:rsidR="00000000" w:rsidDel="00000000" w:rsidP="00000000" w:rsidRDefault="00000000" w:rsidRPr="00000000" w14:paraId="0000009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958" w:right="0" w:hanging="35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Зміна форми, положення і розмірів кісток. </w:t>
      </w:r>
    </w:p>
    <w:p w:rsidR="00000000" w:rsidDel="00000000" w:rsidP="00000000" w:rsidRDefault="00000000" w:rsidRPr="00000000" w14:paraId="0000009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958" w:right="0" w:hanging="35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Зміна поверхні кісток. </w:t>
      </w:r>
    </w:p>
    <w:p w:rsidR="00000000" w:rsidDel="00000000" w:rsidP="00000000" w:rsidRDefault="00000000" w:rsidRPr="00000000" w14:paraId="0000009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958" w:right="0" w:hanging="35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Зміна структури кісток. </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bl>
      <w:tblPr>
        <w:tblStyle w:val="Table4"/>
        <w:tblW w:w="7794.000000000001" w:type="dxa"/>
        <w:jc w:val="left"/>
        <w:tblInd w:w="588.0" w:type="dxa"/>
        <w:tblLayout w:type="fixed"/>
        <w:tblLook w:val="0000"/>
      </w:tblPr>
      <w:tblGrid>
        <w:gridCol w:w="1053"/>
        <w:gridCol w:w="1053"/>
        <w:gridCol w:w="534"/>
        <w:gridCol w:w="2310"/>
        <w:gridCol w:w="570"/>
        <w:gridCol w:w="1137"/>
        <w:gridCol w:w="1137"/>
        <w:tblGridChange w:id="0">
          <w:tblGrid>
            <w:gridCol w:w="1053"/>
            <w:gridCol w:w="1053"/>
            <w:gridCol w:w="534"/>
            <w:gridCol w:w="2310"/>
            <w:gridCol w:w="570"/>
            <w:gridCol w:w="1137"/>
            <w:gridCol w:w="1137"/>
          </w:tblGrid>
        </w:tblGridChange>
      </w:tblGrid>
      <w:tr>
        <w:trPr>
          <w:cantSplit w:val="0"/>
          <w:trHeight w:val="160" w:hRule="atLeast"/>
          <w:tblHeader w:val="0"/>
        </w:trPr>
        <w:tc>
          <w:tcPr>
            <w:vAlign w:val="top"/>
          </w:tcPr>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Семіотика захворювань кісток</w:t>
            </w:r>
            <w:r w:rsidDel="00000000" w:rsidR="00000000" w:rsidRPr="00000000">
              <w:rPr>
                <w:rtl w:val="0"/>
              </w:rPr>
            </w:r>
          </w:p>
        </w:tc>
        <w:tc>
          <w:tcPr>
            <w:tcBorders>
              <w:left w:color="000000" w:space="0" w:sz="0" w:val="nil"/>
            </w:tcBorders>
            <w:vAlign w:val="top"/>
          </w:tcPr>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r>
        <w:trPr>
          <w:cantSplit w:val="0"/>
          <w:trHeight w:val="160" w:hRule="atLeast"/>
          <w:tblHeader w:val="0"/>
        </w:trPr>
        <w:tc>
          <w:tcPr>
            <w:gridSpan w:val="2"/>
            <w:vAlign w:val="top"/>
          </w:tcPr>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38"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vAlign w:val="top"/>
          </w:tcPr>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vAlign w:val="top"/>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5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r>
      <w:tr>
        <w:trPr>
          <w:cantSplit w:val="0"/>
          <w:trHeight w:val="160" w:hRule="atLeast"/>
          <w:tblHeader w:val="0"/>
        </w:trPr>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Зміна розмірів форми, положення кісток.</w:t>
            </w:r>
          </w:p>
        </w:tc>
        <w:tc>
          <w:tcPr>
            <w:tcBorders>
              <w:left w:color="000000" w:space="0" w:sz="0" w:val="nil"/>
            </w:tcBorders>
            <w:vAlign w:val="top"/>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Зміна поверхні кісток.</w:t>
            </w:r>
          </w:p>
        </w:tc>
        <w:tc>
          <w:tcPr>
            <w:tcBorders>
              <w:left w:color="000000" w:space="0" w:sz="0" w:val="nil"/>
            </w:tcBorders>
            <w:vAlign w:val="top"/>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Зміна структури кісток.</w:t>
            </w:r>
          </w:p>
        </w:tc>
      </w:tr>
    </w:tbl>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0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Під час росту і розвитку скелету іноді спостерігаються різні відхилення від норми. Залежно від того, якою мірою порушуються форма і функція органа, ці відхилення поділяють на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варіанти, аномалії</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виродливості (каліцтво).</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0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Варіантами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звуться невеликі відхилення у формуванні кістяка, що не впливають на функцію та форму органа. </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0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Аномалії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приводять до невеликих змін форми або до обмеження функції. </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0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Виродливості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спотворюють орган і значно порушують його функцію. </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0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Варіантами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у розвитку кістяка є, наприклад, додаткові дрібні кісточки на кисті та стопі, додаткові шийні та поперекові ребра. </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0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Прикладами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аномалій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можуть бути зміни кількості пальців та фаланг (гіпердактилія або гіподактилія). </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0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Виродливістю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є, наприклад, природжена косорукість, яка характеризується відсутністю променевої кістки, першої п’ясткової кістки і фаланг першого пальця кисті. </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0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Порушення розвитку скелета виникають внаслідок дії на організм генетичних факторів, впливу зовнішнього середовища, інфекційних хвороб, перенесених матір’ю під час виношування дитини, токсикозу вагітності, дії іонізуючого випромінювання та іншого. </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0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Зміна положення та форми кісток спостерігається при травматичних ушкодженнях. </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0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Порушення зовнішньої поверхні кістки добре розпізнаються рентгенологічно. </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0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Можна скласти таку схему: </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0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single"/>
          <w:shd w:fill="auto" w:val="clear"/>
          <w:vertAlign w:val="baseline"/>
          <w:rtl w:val="0"/>
        </w:rPr>
        <w:t xml:space="preserve">Зміни контурів кісток на рентгенограмі:</w:t>
      </w: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0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 Л.д.Лінденбратеном та співавторами, 1977)</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0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bl>
      <w:tblPr>
        <w:tblStyle w:val="Table5"/>
        <w:tblW w:w="9119.999999999998" w:type="dxa"/>
        <w:jc w:val="left"/>
        <w:tblInd w:w="228.0" w:type="dxa"/>
        <w:tblLayout w:type="fixed"/>
        <w:tblLook w:val="0000"/>
      </w:tblPr>
      <w:tblGrid>
        <w:gridCol w:w="1056"/>
        <w:gridCol w:w="816"/>
        <w:gridCol w:w="288"/>
        <w:gridCol w:w="1320"/>
        <w:gridCol w:w="48"/>
        <w:gridCol w:w="121"/>
        <w:gridCol w:w="71"/>
        <w:gridCol w:w="817"/>
        <w:gridCol w:w="743"/>
        <w:gridCol w:w="240"/>
        <w:gridCol w:w="600"/>
        <w:gridCol w:w="194"/>
        <w:gridCol w:w="888"/>
        <w:gridCol w:w="118"/>
        <w:gridCol w:w="240"/>
        <w:gridCol w:w="780"/>
        <w:gridCol w:w="780"/>
        <w:tblGridChange w:id="0">
          <w:tblGrid>
            <w:gridCol w:w="1056"/>
            <w:gridCol w:w="816"/>
            <w:gridCol w:w="288"/>
            <w:gridCol w:w="1320"/>
            <w:gridCol w:w="48"/>
            <w:gridCol w:w="121"/>
            <w:gridCol w:w="71"/>
            <w:gridCol w:w="817"/>
            <w:gridCol w:w="743"/>
            <w:gridCol w:w="240"/>
            <w:gridCol w:w="600"/>
            <w:gridCol w:w="194"/>
            <w:gridCol w:w="888"/>
            <w:gridCol w:w="118"/>
            <w:gridCol w:w="240"/>
            <w:gridCol w:w="780"/>
            <w:gridCol w:w="780"/>
          </w:tblGrid>
        </w:tblGridChange>
      </w:tblGrid>
      <w:tr>
        <w:trPr>
          <w:cantSplit w:val="0"/>
          <w:trHeight w:val="38" w:hRule="atLeast"/>
          <w:tblHeader w:val="0"/>
        </w:trPr>
        <w:tc>
          <w:tcPr>
            <w:vAlign w:val="top"/>
          </w:tcPr>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1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Стан контурів кісток</w:t>
            </w:r>
            <w:r w:rsidDel="00000000" w:rsidR="00000000" w:rsidRPr="00000000">
              <w:rPr>
                <w:rtl w:val="0"/>
              </w:rPr>
            </w:r>
          </w:p>
        </w:tc>
        <w:tc>
          <w:tcPr>
            <w:tcBorders>
              <w:left w:color="000000" w:space="0" w:sz="0" w:val="nil"/>
            </w:tcBorders>
            <w:vAlign w:val="top"/>
          </w:tcPr>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r>
        <w:trPr>
          <w:cantSplit w:val="0"/>
          <w:trHeight w:val="34" w:hRule="atLeast"/>
          <w:tblHeader w:val="0"/>
        </w:trPr>
        <w:tc>
          <w:tcPr>
            <w:gridSpan w:val="2"/>
            <w:vAlign w:val="top"/>
          </w:tcPr>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24" w:firstLine="12"/>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vAlign w:val="top"/>
          </w:tcPr>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3"/>
            <w:vAlign w:val="top"/>
          </w:tcPr>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vAlign w:val="top"/>
          </w:tcPr>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gridSpan w:val="2"/>
            <w:vAlign w:val="top"/>
          </w:tcPr>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52"/>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r>
      <w:tr>
        <w:trPr>
          <w:cantSplit w:val="0"/>
          <w:trHeight w:val="34"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Не змінені</w:t>
            </w:r>
            <w:r w:rsidDel="00000000" w:rsidR="00000000" w:rsidRPr="00000000">
              <w:rPr>
                <w:rtl w:val="0"/>
              </w:rPr>
            </w:r>
          </w:p>
        </w:tc>
        <w:tc>
          <w:tcPr>
            <w:tcBorders>
              <w:left w:color="000000" w:space="0" w:sz="0" w:val="nil"/>
            </w:tcBorders>
            <w:vAlign w:val="top"/>
          </w:tcPr>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Періостит, періостоз</w:t>
            </w:r>
            <w:r w:rsidDel="00000000" w:rsidR="00000000" w:rsidRPr="00000000">
              <w:rPr>
                <w:rtl w:val="0"/>
              </w:rPr>
            </w:r>
          </w:p>
        </w:tc>
        <w:tc>
          <w:tcPr>
            <w:tcBorders>
              <w:left w:color="000000" w:space="0" w:sz="0" w:val="nil"/>
            </w:tcBorders>
            <w:vAlign w:val="top"/>
          </w:tcPr>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Травматичні пошкодження кісток</w:t>
            </w: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2"/>
            <w:tcBorders>
              <w:left w:color="000000" w:space="0" w:sz="0" w:val="nil"/>
            </w:tcBorders>
            <w:vAlign w:val="top"/>
          </w:tcPr>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Виступ – порушення розвитку або запального процесу – остеофіт, екзостоз.</w:t>
            </w:r>
            <w:r w:rsidDel="00000000" w:rsidR="00000000" w:rsidRPr="00000000">
              <w:rPr>
                <w:rtl w:val="0"/>
              </w:rPr>
            </w:r>
          </w:p>
        </w:tc>
      </w:tr>
      <w:tr>
        <w:trPr>
          <w:cantSplit w:val="0"/>
          <w:trHeight w:val="34" w:hRule="atLeast"/>
          <w:tblHeader w:val="0"/>
        </w:trPr>
        <w:tc>
          <w:tcPr>
            <w:gridSpan w:val="2"/>
            <w:vAlign w:val="top"/>
          </w:tcPr>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vAlign w:val="top"/>
          </w:tcPr>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3"/>
            <w:vAlign w:val="top"/>
          </w:tcPr>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81"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gridSpan w:val="2"/>
            <w:vAlign w:val="top"/>
          </w:tcPr>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3"/>
            <w:vAlign w:val="top"/>
          </w:tcPr>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r>
        <w:trPr>
          <w:cantSplit w:val="0"/>
          <w:trHeight w:val="1655" w:hRule="atLeast"/>
          <w:tblHeader w:val="0"/>
        </w:trPr>
        <w:tc>
          <w:tcPr>
            <w:gridSpan w:val="2"/>
            <w:vMerge w:val="restart"/>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Контур кортикального шару чіткий, рівний і безперервний. В ділянці діафізу його перетинають вузькі смужки – судинні канали.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2197100</wp:posOffset>
                      </wp:positionH>
                      <wp:positionV relativeFrom="paragraph">
                        <wp:posOffset>1257300</wp:posOffset>
                      </wp:positionV>
                      <wp:extent cx="25400" cy="182880"/>
                      <wp:effectExtent b="0" l="0" r="0" t="0"/>
                      <wp:wrapNone/>
                      <wp:docPr id="2" name=""/>
                      <a:graphic>
                        <a:graphicData uri="http://schemas.microsoft.com/office/word/2010/wordprocessingShape">
                          <wps:wsp>
                            <wps:cNvCnPr/>
                            <wps:spPr>
                              <a:xfrm>
                                <a:off x="5346000" y="3688560"/>
                                <a:ext cx="0" cy="18288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2197100</wp:posOffset>
                      </wp:positionH>
                      <wp:positionV relativeFrom="paragraph">
                        <wp:posOffset>1257300</wp:posOffset>
                      </wp:positionV>
                      <wp:extent cx="25400" cy="182880"/>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25400" cy="18288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2933700</wp:posOffset>
                      </wp:positionH>
                      <wp:positionV relativeFrom="paragraph">
                        <wp:posOffset>1257300</wp:posOffset>
                      </wp:positionV>
                      <wp:extent cx="466725" cy="192405"/>
                      <wp:effectExtent b="0" l="0" r="0" t="0"/>
                      <wp:wrapNone/>
                      <wp:docPr id="1" name=""/>
                      <a:graphic>
                        <a:graphicData uri="http://schemas.microsoft.com/office/word/2010/wordprocessingShape">
                          <wps:wsp>
                            <wps:cNvCnPr/>
                            <wps:spPr>
                              <a:xfrm>
                                <a:off x="5117400" y="3688560"/>
                                <a:ext cx="457200" cy="182880"/>
                              </a:xfrm>
                              <a:prstGeom prst="straightConnector1">
                                <a:avLst/>
                              </a:prstGeom>
                              <a:noFill/>
                              <a:ln cap="flat" cmpd="sng" w="9525">
                                <a:solidFill>
                                  <a:srgbClr val="000000"/>
                                </a:solidFill>
                                <a:prstDash val="solid"/>
                                <a:miter lim="800000"/>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2933700</wp:posOffset>
                      </wp:positionH>
                      <wp:positionV relativeFrom="paragraph">
                        <wp:posOffset>1257300</wp:posOffset>
                      </wp:positionV>
                      <wp:extent cx="466725" cy="192405"/>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466725" cy="192405"/>
                              </a:xfrm>
                              <a:prstGeom prst="rect"/>
                              <a:ln/>
                            </pic:spPr>
                          </pic:pic>
                        </a:graphicData>
                      </a:graphic>
                    </wp:anchor>
                  </w:drawing>
                </mc:Fallback>
              </mc:AlternateConten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У місцях прикріплення м’язів та сухожилків визначаються горби та гребені. </w:t>
            </w:r>
            <w:r w:rsidDel="00000000" w:rsidR="00000000" w:rsidRPr="00000000">
              <w:rPr>
                <w:rtl w:val="0"/>
              </w:rPr>
            </w:r>
          </w:p>
        </w:tc>
        <w:tc>
          <w:tcPr>
            <w:vMerge w:val="restart"/>
            <w:tcBorders>
              <w:left w:color="000000" w:space="0" w:sz="0" w:val="nil"/>
            </w:tcBorders>
            <w:vAlign w:val="top"/>
          </w:tcPr>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Може бути ознакою травматичного, запального, пухлинного ураження кістки, а також – запальних захворювань. </w:t>
            </w:r>
            <w:r w:rsidDel="00000000" w:rsidR="00000000" w:rsidRPr="00000000">
              <w:rPr>
                <w:rtl w:val="0"/>
              </w:rPr>
            </w:r>
          </w:p>
        </w:tc>
        <w:tc>
          <w:tcPr>
            <w:tcBorders>
              <w:left w:color="000000" w:space="0" w:sz="0" w:val="nil"/>
            </w:tcBorders>
            <w:vAlign w:val="top"/>
          </w:tcPr>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3"/>
            <w:vAlign w:val="top"/>
          </w:tcPr>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r>
        <w:trPr>
          <w:cantSplit w:val="0"/>
          <w:trHeight w:val="231"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Merge w:val="continue"/>
            <w:tcBorders>
              <w:left w:color="000000" w:space="0" w:sz="0" w:val="nil"/>
            </w:tcBorders>
            <w:vAlign w:val="top"/>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5"/>
            <w:vAlign w:val="top"/>
          </w:tcPr>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3"/>
            <w:vAlign w:val="top"/>
          </w:tcPr>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r>
        <w:trPr>
          <w:cantSplit w:val="0"/>
          <w:trHeight w:val="366"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Merge w:val="continue"/>
            <w:tcBorders>
              <w:left w:color="000000" w:space="0" w:sz="0" w:val="nil"/>
            </w:tcBorders>
            <w:vAlign w:val="top"/>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Періостит</w:t>
            </w:r>
            <w:r w:rsidDel="00000000" w:rsidR="00000000" w:rsidRPr="00000000">
              <w:rPr>
                <w:rtl w:val="0"/>
              </w:rPr>
            </w:r>
          </w:p>
        </w:tc>
        <w:tc>
          <w:tcPr>
            <w:tcBorders>
              <w:left w:color="000000" w:space="0" w:sz="0" w:val="nil"/>
            </w:tcBorders>
            <w:vAlign w:val="top"/>
          </w:tcPr>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8"/>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Періостоз</w:t>
            </w:r>
            <w:r w:rsidDel="00000000" w:rsidR="00000000" w:rsidRPr="00000000">
              <w:rPr>
                <w:rtl w:val="0"/>
              </w:rPr>
            </w:r>
          </w:p>
        </w:tc>
      </w:tr>
      <w:tr>
        <w:trPr>
          <w:cantSplit w:val="0"/>
          <w:trHeight w:val="348"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left w:color="000000" w:space="0" w:sz="0" w:val="nil"/>
            </w:tcBorders>
            <w:vAlign w:val="top"/>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tl w:val="0"/>
              </w:rPr>
            </w:r>
          </w:p>
        </w:tc>
        <w:tc>
          <w:tcPr>
            <w:gridSpan w:val="3"/>
            <w:vAlign w:val="top"/>
          </w:tcPr>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4"/>
            <w:vAlign w:val="top"/>
          </w:tcPr>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vAlign w:val="top"/>
          </w:tcPr>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r>
      <w:tr>
        <w:trPr>
          <w:cantSplit w:val="0"/>
          <w:trHeight w:val="570"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Merge w:val="continue"/>
            <w:tcBorders>
              <w:left w:color="000000" w:space="0" w:sz="0" w:val="nil"/>
            </w:tcBorders>
            <w:vAlign w:val="top"/>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Лінійний – одна смуга вздовж краю кістки. Шаруватий – кілька смужок.</w:t>
            </w:r>
            <w:r w:rsidDel="00000000" w:rsidR="00000000" w:rsidRPr="00000000">
              <w:rPr>
                <w:rtl w:val="0"/>
              </w:rPr>
            </w:r>
          </w:p>
        </w:tc>
        <w:tc>
          <w:tcPr>
            <w:gridSpan w:val="3"/>
            <w:tcBorders>
              <w:left w:color="000000" w:space="0" w:sz="0" w:val="nil"/>
            </w:tcBorders>
            <w:vAlign w:val="top"/>
          </w:tcPr>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2"/>
            <w:vMerge w:val="restart"/>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Торочкуватий, мереживний, асимільований (коли звапнований періостит частково зливається з кісткою).</w:t>
            </w:r>
            <w:r w:rsidDel="00000000" w:rsidR="00000000" w:rsidRPr="00000000">
              <w:rPr>
                <w:rtl w:val="0"/>
              </w:rPr>
            </w:r>
          </w:p>
        </w:tc>
        <w:tc>
          <w:tcPr>
            <w:tcBorders>
              <w:left w:color="000000" w:space="0" w:sz="0" w:val="nil"/>
            </w:tcBorders>
            <w:vAlign w:val="top"/>
          </w:tcPr>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4"/>
            <w:vMerge w:val="restart"/>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 w:right="0" w:firstLine="108"/>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Періостоз голчастий або спікулоподібний – смуги затемнення у вигляді променів, розташованих перпендикулярно до поверхні кістки.</w:t>
            </w:r>
            <w:r w:rsidDel="00000000" w:rsidR="00000000" w:rsidRPr="00000000">
              <w:rPr>
                <w:rtl w:val="0"/>
              </w:rPr>
            </w:r>
          </w:p>
        </w:tc>
        <w:tc>
          <w:tcPr>
            <w:tcBorders>
              <w:left w:color="000000" w:space="0" w:sz="0" w:val="nil"/>
            </w:tcBorders>
            <w:vAlign w:val="top"/>
          </w:tcPr>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2"/>
            <w:vMerge w:val="restart"/>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Періостоз у вигляді козирка – відшарування та звапнення окістя на межі зі здоровою кістковою тканиною.</w:t>
            </w:r>
            <w:r w:rsidDel="00000000" w:rsidR="00000000" w:rsidRPr="00000000">
              <w:rPr>
                <w:rtl w:val="0"/>
              </w:rPr>
            </w:r>
          </w:p>
        </w:tc>
      </w:tr>
      <w:tr>
        <w:trPr>
          <w:cantSplit w:val="0"/>
          <w:trHeight w:val="570" w:hRule="atLeast"/>
          <w:tblHeader w:val="0"/>
        </w:trPr>
        <w:tc>
          <w:tcPr>
            <w:gridSpan w:val="2"/>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Borders>
              <w:left w:color="000000" w:space="0" w:sz="0" w:val="nil"/>
            </w:tcBorders>
            <w:vAlign w:val="top"/>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gridSpan w:val="3"/>
            <w:tcBorders>
              <w:left w:color="000000" w:space="0" w:sz="0" w:val="nil"/>
            </w:tcBorders>
            <w:vAlign w:val="top"/>
          </w:tcPr>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0" w:val="nil"/>
            </w:tcBorders>
            <w:vAlign w:val="top"/>
          </w:tcPr>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4"/>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left w:color="000000" w:space="0" w:sz="0" w:val="nil"/>
            </w:tcBorders>
            <w:vAlign w:val="top"/>
          </w:tcPr>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r>
        <w:trPr>
          <w:cantSplit w:val="0"/>
          <w:trHeight w:val="34" w:hRule="atLeast"/>
          <w:tblHeader w:val="0"/>
        </w:trPr>
        <w:tc>
          <w:tcPr>
            <w:gridSpan w:val="2"/>
            <w:vAlign w:val="top"/>
          </w:tcPr>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3"/>
            <w:tcBorders>
              <w:left w:color="000000" w:space="0" w:sz="0" w:val="nil"/>
            </w:tcBorders>
            <w:vAlign w:val="top"/>
          </w:tcPr>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left w:color="000000" w:space="0" w:sz="0" w:val="nil"/>
            </w:tcBorders>
            <w:vAlign w:val="top"/>
          </w:tcPr>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4"/>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left w:color="000000" w:space="0" w:sz="0" w:val="nil"/>
            </w:tcBorders>
            <w:vAlign w:val="top"/>
          </w:tcPr>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r>
        <w:trPr>
          <w:cantSplit w:val="0"/>
          <w:trHeight w:val="34" w:hRule="atLeast"/>
          <w:tblHeader w:val="0"/>
        </w:trPr>
        <w:tc>
          <w:tcPr>
            <w:gridSpan w:val="2"/>
            <w:vAlign w:val="top"/>
          </w:tcPr>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gridSpan w:val="3"/>
            <w:vAlign w:val="top"/>
          </w:tcPr>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vAlign w:val="top"/>
          </w:tcPr>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4"/>
            <w:vAlign w:val="top"/>
          </w:tcPr>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vAlign w:val="top"/>
          </w:tcPr>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r>
      <w:tr>
        <w:trPr>
          <w:cantSplit w:val="0"/>
          <w:trHeight w:val="34" w:hRule="atLeast"/>
          <w:tblHeader w:val="0"/>
        </w:trPr>
        <w:tc>
          <w:tcPr>
            <w:gridSpan w:val="2"/>
            <w:vAlign w:val="top"/>
          </w:tcPr>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2"/>
            <w:vMerge w:val="restart"/>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Частіше за все виникає при гострому та підгострому процесі.</w:t>
            </w:r>
            <w:r w:rsidDel="00000000" w:rsidR="00000000" w:rsidRPr="00000000">
              <w:rPr>
                <w:rtl w:val="0"/>
              </w:rPr>
            </w:r>
          </w:p>
        </w:tc>
        <w:tc>
          <w:tcPr>
            <w:gridSpan w:val="3"/>
            <w:tcBorders>
              <w:left w:color="000000" w:space="0" w:sz="4" w:val="single"/>
            </w:tcBorders>
            <w:vAlign w:val="top"/>
          </w:tcPr>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2"/>
            <w:vMerge w:val="restart"/>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 w:right="0" w:firstLine="108"/>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Найбільш характерний для хронічного остеоміеліту.</w:t>
            </w:r>
            <w:r w:rsidDel="00000000" w:rsidR="00000000" w:rsidRPr="00000000">
              <w:rPr>
                <w:rtl w:val="0"/>
              </w:rPr>
            </w:r>
          </w:p>
        </w:tc>
        <w:tc>
          <w:tcPr>
            <w:tcBorders>
              <w:left w:color="000000" w:space="0" w:sz="0" w:val="nil"/>
            </w:tcBorders>
            <w:vAlign w:val="top"/>
          </w:tcPr>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7"/>
            <w:vMerge w:val="restart"/>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Типовий для злоякісних пухлин кісток.</w:t>
            </w:r>
            <w:r w:rsidDel="00000000" w:rsidR="00000000" w:rsidRPr="00000000">
              <w:rPr>
                <w:rtl w:val="0"/>
              </w:rPr>
            </w:r>
          </w:p>
        </w:tc>
      </w:tr>
      <w:tr>
        <w:trPr>
          <w:cantSplit w:val="0"/>
          <w:trHeight w:val="34" w:hRule="atLeast"/>
          <w:tblHeader w:val="0"/>
        </w:trPr>
        <w:tc>
          <w:tcPr>
            <w:gridSpan w:val="2"/>
            <w:vAlign w:val="top"/>
          </w:tcPr>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3"/>
            <w:tcBorders>
              <w:left w:color="000000" w:space="0" w:sz="4" w:val="single"/>
            </w:tcBorders>
            <w:vAlign w:val="top"/>
          </w:tcPr>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left w:color="000000" w:space="0" w:sz="0" w:val="nil"/>
            </w:tcBorders>
            <w:vAlign w:val="top"/>
          </w:tcPr>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7"/>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r>
        <w:trPr>
          <w:cantSplit w:val="0"/>
          <w:trHeight w:val="34" w:hRule="atLeast"/>
          <w:tblHeader w:val="0"/>
        </w:trPr>
        <w:tc>
          <w:tcPr>
            <w:gridSpan w:val="2"/>
            <w:vAlign w:val="top"/>
          </w:tcPr>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3"/>
            <w:tcBorders>
              <w:left w:color="000000" w:space="0" w:sz="4" w:val="single"/>
            </w:tcBorders>
            <w:vAlign w:val="top"/>
          </w:tcPr>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left w:color="000000" w:space="0" w:sz="0" w:val="nil"/>
            </w:tcBorders>
            <w:vAlign w:val="top"/>
          </w:tcPr>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7"/>
            <w:vMerge w:val="restart"/>
            <w:tcBorders>
              <w:top w:color="000000" w:space="0" w:sz="4" w:val="single"/>
              <w:bottom w:color="000000" w:space="0" w:sz="0" w:val="nil"/>
            </w:tcBorders>
            <w:vAlign w:val="top"/>
          </w:tcPr>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r>
        <w:trPr>
          <w:cantSplit w:val="0"/>
          <w:trHeight w:val="34" w:hRule="atLeast"/>
          <w:tblHeader w:val="0"/>
        </w:trPr>
        <w:tc>
          <w:tcPr>
            <w:gridSpan w:val="2"/>
            <w:vAlign w:val="top"/>
          </w:tcPr>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3"/>
            <w:tcBorders>
              <w:left w:color="000000" w:space="0" w:sz="4" w:val="single"/>
            </w:tcBorders>
            <w:vAlign w:val="top"/>
          </w:tcPr>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left w:color="000000" w:space="0" w:sz="0" w:val="nil"/>
            </w:tcBorders>
            <w:vAlign w:val="top"/>
          </w:tcPr>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7"/>
            <w:vMerge w:val="continue"/>
            <w:tcBorders>
              <w:top w:color="000000" w:space="0" w:sz="4" w:val="single"/>
              <w:bottom w:color="000000" w:space="0" w:sz="0" w:val="nil"/>
            </w:tcBorders>
            <w:vAlign w:val="top"/>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r>
        <w:trPr>
          <w:cantSplit w:val="0"/>
          <w:trHeight w:val="34" w:hRule="atLeast"/>
          <w:tblHeader w:val="0"/>
        </w:trPr>
        <w:tc>
          <w:tcPr>
            <w:gridSpan w:val="2"/>
            <w:vAlign w:val="top"/>
          </w:tcPr>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3"/>
            <w:tcBorders>
              <w:left w:color="000000" w:space="0" w:sz="4" w:val="single"/>
            </w:tcBorders>
            <w:vAlign w:val="top"/>
          </w:tcPr>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left w:color="000000" w:space="0" w:sz="0" w:val="nil"/>
            </w:tcBorders>
            <w:vAlign w:val="top"/>
          </w:tcPr>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7"/>
            <w:vMerge w:val="restart"/>
            <w:tcBorders>
              <w:bottom w:color="000000" w:space="0" w:sz="0" w:val="nil"/>
            </w:tcBorders>
            <w:vAlign w:val="top"/>
          </w:tcPr>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r>
        <w:trPr>
          <w:cantSplit w:val="0"/>
          <w:trHeight w:val="34" w:hRule="atLeast"/>
          <w:tblHeader w:val="0"/>
        </w:trPr>
        <w:tc>
          <w:tcPr>
            <w:gridSpan w:val="2"/>
            <w:vAlign w:val="top"/>
          </w:tcPr>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3"/>
            <w:tcBorders>
              <w:left w:color="000000" w:space="0" w:sz="4" w:val="single"/>
            </w:tcBorders>
            <w:vAlign w:val="top"/>
          </w:tcPr>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left w:color="000000" w:space="0" w:sz="0" w:val="nil"/>
            </w:tcBorders>
            <w:vAlign w:val="top"/>
          </w:tcPr>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gridSpan w:val="7"/>
            <w:vMerge w:val="continue"/>
            <w:tcBorders>
              <w:bottom w:color="000000" w:space="0" w:sz="0" w:val="nil"/>
            </w:tcBorders>
            <w:vAlign w:val="top"/>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01"/>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Відшарування окістя внаслідок інфекційно-запального процесу називається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періоститом.</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Спостерігається в діафізах та метафізах трубчастих кісток. В їх епіфізарних відділах реакція з боку окістя не виявляється. Періостит свідчить про подразнення камбіального шару окістя гноєм, кров’ю чи ексудатом. Періостит може бути: </w:t>
      </w:r>
    </w:p>
    <w:p w:rsidR="00000000" w:rsidDel="00000000" w:rsidP="00000000" w:rsidRDefault="00000000" w:rsidRPr="00000000" w14:paraId="000001F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9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Лінійним (при гострих запальних процесах – одна смужка вздовж краю кістки). </w:t>
      </w:r>
    </w:p>
    <w:p w:rsidR="00000000" w:rsidDel="00000000" w:rsidP="00000000" w:rsidRDefault="00000000" w:rsidRPr="00000000" w14:paraId="000001F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9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Шаруватим – у вигляді декількох смужок, що свідчить про рецидив хронічного процесу. </w:t>
      </w:r>
    </w:p>
    <w:p w:rsidR="00000000" w:rsidDel="00000000" w:rsidP="00000000" w:rsidRDefault="00000000" w:rsidRPr="00000000" w14:paraId="000001F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9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Торчкуватим – тінь у вигляді торочок, яка з’являється за будь-якого перебігу гнійного процесу з нерівномірною реакцією періостальних нашарувань. </w:t>
      </w:r>
    </w:p>
    <w:p w:rsidR="00000000" w:rsidDel="00000000" w:rsidP="00000000" w:rsidRDefault="00000000" w:rsidRPr="00000000" w14:paraId="000001F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9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Мереживним – нагадує тонке мереживо (при пізніх проявах гумозного сифілісу). </w:t>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Посилене кісткоутворення за рахунок подразнення камбіального шару елементами незапальної природи (пухлинними, травматичними та ін.), яке призводить до значного потовщення кісток, називається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періостозом</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(може бути лінійним, шаруватим, голчастим, козирковим). </w:t>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рентгенології особливого значення надається вивченню  кісткової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структури.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Її зміна або перебудова кістки відбувається під впливом фізіологічних та патологічних умов. Фізіологічні зміни кісткової структури пов’язані з віком, умовами праці та життя людини, коли старі кісткові елементи руйнуються, а на їх місці виникають нові. У дитячому віці процеси творення кісткової речовини переважають над руйнуванням, у дорослої людини процеси творення і руйнування урівнюються, а у людей похилого віку оновлення кісткових елементів сповільнюється. При різних захворюваннях кістки звичайне співвідношення між процесами руйнування і творення порушується в бік або зменшення кісткової маси, або збільшення її. </w:t>
      </w:r>
    </w:p>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Розрізняють такі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зміни структури кісток: </w:t>
      </w:r>
    </w:p>
    <w:p w:rsidR="00000000" w:rsidDel="00000000" w:rsidP="00000000" w:rsidRDefault="00000000" w:rsidRPr="00000000" w14:paraId="0000020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9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Остеопороз.</w:t>
      </w:r>
    </w:p>
    <w:p w:rsidR="00000000" w:rsidDel="00000000" w:rsidP="00000000" w:rsidRDefault="00000000" w:rsidRPr="00000000" w14:paraId="0000020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9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Остеомаляцію.</w:t>
      </w:r>
    </w:p>
    <w:p w:rsidR="00000000" w:rsidDel="00000000" w:rsidP="00000000" w:rsidRDefault="00000000" w:rsidRPr="00000000" w14:paraId="0000020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9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Остеосклероз.</w:t>
      </w:r>
    </w:p>
    <w:p w:rsidR="00000000" w:rsidDel="00000000" w:rsidP="00000000" w:rsidRDefault="00000000" w:rsidRPr="00000000" w14:paraId="0000020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9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Гіперостоз.</w:t>
      </w:r>
    </w:p>
    <w:p w:rsidR="00000000" w:rsidDel="00000000" w:rsidP="00000000" w:rsidRDefault="00000000" w:rsidRPr="00000000" w14:paraId="0000020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9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Атрофію та гіпертрофію кістки.</w:t>
      </w:r>
    </w:p>
    <w:p w:rsidR="00000000" w:rsidDel="00000000" w:rsidP="00000000" w:rsidRDefault="00000000" w:rsidRPr="00000000" w14:paraId="0000020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9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Остеонекроз.</w:t>
      </w:r>
    </w:p>
    <w:p w:rsidR="00000000" w:rsidDel="00000000" w:rsidP="00000000" w:rsidRDefault="00000000" w:rsidRPr="00000000" w14:paraId="0000020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9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Остеоліз.</w:t>
      </w:r>
    </w:p>
    <w:p w:rsidR="00000000" w:rsidDel="00000000" w:rsidP="00000000" w:rsidRDefault="00000000" w:rsidRPr="00000000" w14:paraId="0000020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9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Деструкцію.</w:t>
      </w:r>
    </w:p>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Остеопороз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це зменшення кількості кісткових балок в одиниці об’єму. Внаслідок цього кісткова тканина стає менш щільною. Рентгенологічне зображення кістки характеризується великопетлистою кістковою структурою, стоншенням кіркової речовини, розширенням кістковомозкового каналу. Розрізняють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рівномірний (дифузний)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та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нерівномірний (плямистий) остеопороз.</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 ступенем поширеності розрізняють остеопороз: </w:t>
      </w:r>
    </w:p>
    <w:p w:rsidR="00000000" w:rsidDel="00000000" w:rsidP="00000000" w:rsidRDefault="00000000" w:rsidRPr="00000000" w14:paraId="0000020D">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360" w:lineRule="auto"/>
        <w:ind w:left="9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Місцевий – в одній частині кістки. </w:t>
      </w:r>
    </w:p>
    <w:p w:rsidR="00000000" w:rsidDel="00000000" w:rsidP="00000000" w:rsidRDefault="00000000" w:rsidRPr="00000000" w14:paraId="0000020E">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360" w:lineRule="auto"/>
        <w:ind w:left="9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Регіонарний – втягуються в процес суглобові кінці кісток. </w:t>
      </w:r>
    </w:p>
    <w:p w:rsidR="00000000" w:rsidDel="00000000" w:rsidP="00000000" w:rsidRDefault="00000000" w:rsidRPr="00000000" w14:paraId="0000020F">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360" w:lineRule="auto"/>
        <w:ind w:left="9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Поширений – охоплює всі кістки кінцівки в зв’язку з порушенням її функції. </w:t>
      </w:r>
    </w:p>
    <w:p w:rsidR="00000000" w:rsidDel="00000000" w:rsidP="00000000" w:rsidRDefault="00000000" w:rsidRPr="00000000" w14:paraId="00000210">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360" w:lineRule="auto"/>
        <w:ind w:left="9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Системний – поширюється на всю кісткову систему, внаслідок запальних процесів в організмі. </w:t>
      </w:r>
    </w:p>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Характерною особливістю остеопорозу те, що при будь-якому ступені розрідження структури кістки кіркова речовина та замикаюча пластинка завжди зберігаються. </w:t>
      </w:r>
    </w:p>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Атрофія кістки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це зменшення об’єму кістки внаслідок розсмоктування її з боку окістя. Спостерігається найчастіше після тяжких захворювань, коли функція кісткової тканини ослаблена, а також – у старих людей (стареча атрофія нижньої щелепи при відсутності зубів). Може бути атрофія “відтиску”. При цьому буде вдавлений дефект, кіркова речовина при цьому буде стоншена, але обов’язково збережена. </w:t>
      </w:r>
    </w:p>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Остеосклероз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це процес, протилежний остеопорозу, та супроводжується збільшенням кісткової речовини в одиниці об’єму. Рентгенологічно остеосклероз проявляється потовщенням кіркової речовини та звуженням кістково-мозкового каналу, а також дрібнопетлистим кістковим малюнком, який згодом зникає взагалі. Остеосклероз може бути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фізіологічним</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(у зонах синостозів, епіфізів та апофізів), а також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патологічним</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(після травм, запальних та пухлинних процесів). Спостерігається при остеомієлії, остеопойкилії, “мармуровій” хворобі. </w:t>
      </w:r>
    </w:p>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Остеонекроз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це змертвіння ділянки кістки через порушення живлення кісткової тканини. Рентгенологічно являє собою більш інтенсивну тінь, яка відрізняється від остеосклерозу різким переходом у кістку з розрідженою структурою та відмежованим вінчиком остеолізу. Розрізняють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асептичну</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та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септичну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форми хвороби.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Асептичний процес</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виникає при остеохондропатіях, закритих травмах і т.д.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Септичний некроз</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проявляється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секвестром</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змертвілою окремою ділянкою кістки, розміщеною в порожнині, довкола якої формується секвестральна коробка. </w:t>
      </w:r>
    </w:p>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Деструкція кістки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руйнування кістки з утворенням дефекту, в якому кісткова тканина заміщена гноєм, грануляціями, пухлинною тканиною та інше. Рентгенологічно ділянки деструкції проявляються просвітленням, контури якого можуть бути чіткими і нечіткими. </w:t>
      </w:r>
    </w:p>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Остеоліз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це розсмоктування кістки з можливим формуванням на її місці сполучної тканини. Дрібні кістки, втягнуті в процес, можуть зовсім розсмоктуватися. Це буває при таких хворобах, як хвороба Рейна, при відмороженнях, сірінгомієлії, цукровому діабеті. </w:t>
      </w:r>
    </w:p>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Остеомаляція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порушення мінералізації остеоїдної речовини кістки, що виникає через дефіцит мінералфосфатів, вітаміну Д при патології нирок, вагітності та інше. Рентгенологічно кістки стають прозорішими, спосерігаються пластичні деформації  та чисельні лінійні щілини (Лоозера і Мількмана) внаслідок накопичення остеоїду. </w:t>
      </w:r>
    </w:p>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Гіперостоз</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супроводжується явищами склерозу і збільшенням кістки в об’ємі; спостерігаються при сифілісі кісток, хронічному остеомієліті. </w:t>
      </w:r>
    </w:p>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Травматичні ушкодження кісток та суглобів.</w:t>
      </w:r>
      <w:r w:rsidDel="00000000" w:rsidR="00000000" w:rsidRPr="00000000">
        <w:rPr>
          <w:rtl w:val="0"/>
        </w:rPr>
      </w:r>
    </w:p>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Рентгенологічне дослідження, виконане  при травматичному ушкодженні кісток та суглобів, дозволяє встановити його вид, характер, локалізацію, наявність осколків, сторонніх тіл, а контрольні рентгенограми – судити про положення кісткових відламків та ступінь розвитку кісткової мозолі. При показаннях – виконується сонографія, РКТ, МРТ. Методами УЗД та МРТ виявляються травми м’яких структур апарату руху та опори: розриви та надриви м’язів, сухожилків, зв’язок, суглобової капсули, посттравматичне скопичення рідини. </w:t>
      </w:r>
    </w:p>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Перелом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це порушення цілісності кістки, при якому виявляється: </w:t>
      </w:r>
    </w:p>
    <w:p w:rsidR="00000000" w:rsidDel="00000000" w:rsidP="00000000" w:rsidRDefault="00000000" w:rsidRPr="00000000" w14:paraId="0000021C">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360" w:lineRule="auto"/>
        <w:ind w:left="9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лінія перелому; </w:t>
      </w:r>
    </w:p>
    <w:p w:rsidR="00000000" w:rsidDel="00000000" w:rsidP="00000000" w:rsidRDefault="00000000" w:rsidRPr="00000000" w14:paraId="0000021D">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360" w:lineRule="auto"/>
        <w:ind w:left="9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наявність уламків, які можуть бути зі зміщенням та без зміщення.</w:t>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Лінія перелому рентгенологічно виглядає, як смуга просвітлення (у більшості випадків) або смуга затемнення (при вклинених та компресійних переломах). Якщо лінія перелому проходить через весь поперечник кістки, то це буде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повний перелом,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якщо більше, ніж через половину її діаметру – то це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тріщина,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а якщо менше, ніж через половину діаметру – то це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надлом.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 відношенням лінії перелому до суглоба переломи поділяють на: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внутрішньосуглобові, навколосуглобові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позасуглобові. </w:t>
      </w:r>
    </w:p>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Зміщення відламків може бути: </w:t>
      </w:r>
    </w:p>
    <w:p w:rsidR="00000000" w:rsidDel="00000000" w:rsidP="00000000" w:rsidRDefault="00000000" w:rsidRPr="00000000" w14:paraId="00000220">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бокове – за шириною кістки; </w:t>
      </w:r>
    </w:p>
    <w:p w:rsidR="00000000" w:rsidDel="00000000" w:rsidP="00000000" w:rsidRDefault="00000000" w:rsidRPr="00000000" w14:paraId="00000221">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повздовжнє – вздовж (із заходженням, розходженням, вклиненням); </w:t>
      </w:r>
    </w:p>
    <w:p w:rsidR="00000000" w:rsidDel="00000000" w:rsidP="00000000" w:rsidRDefault="00000000" w:rsidRPr="00000000" w14:paraId="00000222">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кутове; </w:t>
      </w:r>
    </w:p>
    <w:p w:rsidR="00000000" w:rsidDel="00000000" w:rsidP="00000000" w:rsidRDefault="00000000" w:rsidRPr="00000000" w14:paraId="00000223">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периферійне – з поворотом одного з відламків, частіше – дистального навколо своєї осі (ротаційне); </w:t>
      </w:r>
    </w:p>
    <w:p w:rsidR="00000000" w:rsidDel="00000000" w:rsidP="00000000" w:rsidRDefault="00000000" w:rsidRPr="00000000" w14:paraId="00000224">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комбіноване – коли мають місце кілька видів зміщення. </w:t>
      </w:r>
    </w:p>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Характерними переломами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дитячого віку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є:</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226">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360" w:lineRule="auto"/>
        <w:ind w:left="9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Підокістний перелом – по типу “зеленої гілки”, коли окістя не розривається. </w:t>
      </w:r>
    </w:p>
    <w:p w:rsidR="00000000" w:rsidDel="00000000" w:rsidP="00000000" w:rsidRDefault="00000000" w:rsidRPr="00000000" w14:paraId="00000227">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360" w:lineRule="auto"/>
        <w:ind w:left="9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Травматичний епіфізеоліз – розрив “зони росту”. Рентгенологічно – зміщується епіфіз або ядро скостеніння. </w:t>
      </w:r>
    </w:p>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людей похилого і старого віку внаслідок крихкості кісткової речовини переломи виникають навіть від невеликої травми, з великим зміщенням уламків та локалізацією, найчастіше у шийці стегнової та плечової кісток. Переломи у них загоюються у 2-3 рази повільніше, ніж у молодих людей. </w:t>
      </w:r>
    </w:p>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Після перелому утворюється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кісткова мозоля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яка формується на 20-25 день, а рентгенологічно прослідковується добре на 30-35 день. При загоюванні переломів перші 7-10 днів відбувається розсмоктування пошкоджених кісткових балок і лінія перелому стає ширшою. Наступні 7-10 днів характеризуються утворенням сполучнотканинної мозолі, а далі – вона трансформується в остеоїдну тканину, позбавлену солей вапна і рентгенологічно не визначається. Після 20-го дня формується уже кісткова мозоля. Переломи можуть бути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відкриті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закриті.</w:t>
      </w:r>
    </w:p>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Ускладнення переломів: </w:t>
      </w:r>
    </w:p>
    <w:p w:rsidR="00000000" w:rsidDel="00000000" w:rsidP="00000000" w:rsidRDefault="00000000" w:rsidRPr="00000000" w14:paraId="0000022B">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360" w:lineRule="auto"/>
        <w:ind w:left="9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Надмірна кісткова мозоль. </w:t>
      </w:r>
    </w:p>
    <w:p w:rsidR="00000000" w:rsidDel="00000000" w:rsidP="00000000" w:rsidRDefault="00000000" w:rsidRPr="00000000" w14:paraId="0000022C">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360" w:lineRule="auto"/>
        <w:ind w:left="9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Недостатня кісткова мозоль. </w:t>
      </w:r>
    </w:p>
    <w:p w:rsidR="00000000" w:rsidDel="00000000" w:rsidP="00000000" w:rsidRDefault="00000000" w:rsidRPr="00000000" w14:paraId="0000022D">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360" w:lineRule="auto"/>
        <w:ind w:left="9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Неправильне зрощення уламків. </w:t>
      </w:r>
    </w:p>
    <w:p w:rsidR="00000000" w:rsidDel="00000000" w:rsidP="00000000" w:rsidRDefault="00000000" w:rsidRPr="00000000" w14:paraId="0000022E">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360" w:lineRule="auto"/>
        <w:ind w:left="9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Інфікування. </w:t>
      </w:r>
    </w:p>
    <w:p w:rsidR="00000000" w:rsidDel="00000000" w:rsidP="00000000" w:rsidRDefault="00000000" w:rsidRPr="00000000" w14:paraId="0000022F">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360" w:lineRule="auto"/>
        <w:ind w:left="9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Утворення несправжнього суглоба. </w:t>
      </w:r>
    </w:p>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600" w:right="0" w:firstLine="0"/>
        <w:jc w:val="both"/>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Рентгенівські ознаки несправжнього суглоба: </w:t>
      </w:r>
    </w:p>
    <w:p w:rsidR="00000000" w:rsidDel="00000000" w:rsidP="00000000" w:rsidRDefault="00000000" w:rsidRPr="00000000" w14:paraId="00000231">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9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Повна відсутність кісткової мозолі між уламками. </w:t>
      </w:r>
    </w:p>
    <w:p w:rsidR="00000000" w:rsidDel="00000000" w:rsidP="00000000" w:rsidRDefault="00000000" w:rsidRPr="00000000" w14:paraId="00000232">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9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Закруглення та згладжування кінців уламків. </w:t>
      </w:r>
    </w:p>
    <w:p w:rsidR="00000000" w:rsidDel="00000000" w:rsidP="00000000" w:rsidRDefault="00000000" w:rsidRPr="00000000" w14:paraId="00000233">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9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Зарощення кістковомозкового каналу і утворення вздовж краю відламків замикаючої кісткової пластинки. </w:t>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60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Переломи можуть бути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патологічними.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Вони відрізняються від травматичних анамнезом, наявністю деструктивних змін кістки в зоні перелому, відсутністю моменту травми. Такі переломи найчастіше спричиняють пухлини, дисплазії, кісткові кісти та інше. </w:t>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Вивих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це повне порушення співвідношення суглобових поверхонь кісток і повне зникнення при цьому суглобової щілини. </w:t>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Підвивих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це неповне порушення співвідношення суглобових поверхонь кісток і наявність клиноподібної суглобової щілини. </w:t>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Рентгенодіагностика захворювань суглобів.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Рентгенологічно можна вивчати структуру, функцію суглобів, будову суглобів. Суглобові хрящі, що вкривають відповідні поверхні, на рентгенограмах визначаються як смуги просвітлення (так звана рентгенівська суглобова щілина). Аналіз суглобової щілини (її форми і висоти, стану суглобових поверхонь) дозволяє виявити патологічний процес. Суглобові поверхні можуть бути пласкими, дещо зігнутими, але за відсутності патології обов’язковою є повна їх відповідність одна одній. Висота суглобової щілини може бути різною і може зменшуватись аж до повного зникнення її (при руйнуванні суглобових хрящів). Збільшення висоти суглобової щілини спостерігається при наявності в ній рідини, крововиливах у суглоб, при внутрішньосуглобовому рості пухлини. </w:t>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Суглобові поверхні кісток покриті замикаючою пластиною, яка складається з контактної речовини. При різних патологічних процесах товщина її змінюється. </w:t>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Серед захворювань суглобів найчастіше зустрічаються інфекційні, ревматоїдні артрити, дегенеративно-дистрофічні артрити, нейродистрофічні ураження суглобів, асептичні артрозо-артрити. </w:t>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Інфекційні артрити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які виникають гематогенним шляхом, називаються первинними, ті, що є продовженням процесу – вторинними. За кількістю уражених суглобів розрізняють моно-  та поліартрити. До інфекційних артритів відносять ті артрити, що з’явилися після таких хвороб, як: грип, кір, скарлатина, віспа, гонорея, сифіліс, туберкульоз і т.д. </w:t>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Інфекційним є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гострий ревматичний та ревматоїдний поліартрит.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Він зустрічається у людей молодого віку та у дітей і має перебіг із високою температурою тіла, сильним болем у великих суглобах, почервонінням шкіри, набряком м’яких тканин.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Рентгенологічно</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суглобові щілини розширені, остеопороз епіфізів слабо виражений. При хронічному ревматоїдному артриті суглобові щілини нерівномірно звужуються, остеопороз епіфізів дуже виражений, можуть бути осередки деструкції в епфізах, підвивихи, анкілози. Такі ж зміни рентгенологічно визначаються в суглобах і при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колагенозах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Все частіше при діагностиці захворювань суглобів вдаються до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КТ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та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МРТ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Ці методи допомагають виявити рідину у суглобовій порожнині, стовщення синовіальної оболонки, проліферативні зміни. При дослідженні хребта можна виявити контури і зміни у спинному мозку, грижі дисків, кісткові аномалії зі стенозом хребетного каналу та міжхребцевих отворів. </w:t>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Дегенеративно-дистрофічні ураження суглобів (артрози, деформуючі артрози)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являють собою хронічні захворювання суглобів, що призводять до значних порушень функції. </w:t>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даний час виділяють три форми дегенеративно-дистрофічних уражень суглобів: </w:t>
      </w:r>
    </w:p>
    <w:p w:rsidR="00000000" w:rsidDel="00000000" w:rsidP="00000000" w:rsidRDefault="00000000" w:rsidRPr="00000000" w14:paraId="00000240">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360" w:lineRule="auto"/>
        <w:ind w:left="9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Деформуючий артроз. </w:t>
      </w:r>
    </w:p>
    <w:p w:rsidR="00000000" w:rsidDel="00000000" w:rsidP="00000000" w:rsidRDefault="00000000" w:rsidRPr="00000000" w14:paraId="00000241">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360" w:lineRule="auto"/>
        <w:ind w:left="9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Дегенеративно-дистрофічне ураження з кістоподібною перебудовою згленованих кісток. </w:t>
      </w:r>
    </w:p>
    <w:p w:rsidR="00000000" w:rsidDel="00000000" w:rsidP="00000000" w:rsidRDefault="00000000" w:rsidRPr="00000000" w14:paraId="00000242">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360" w:lineRule="auto"/>
        <w:ind w:left="9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Асептичний  остеонекроз.</w:t>
      </w:r>
    </w:p>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Причиною захворювання є травми з пошкодженням суглобового хряща та поліартрити. Хворіють люди будь-якого віку, але найчастіше ті, хто з дитинства займався тяжкою фізичною працею чи великим спортом, внаслідок чого виникають множинні мікротравми. </w:t>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Виділяють три стадії деформуючого артрозу: </w:t>
      </w:r>
    </w:p>
    <w:p w:rsidR="00000000" w:rsidDel="00000000" w:rsidP="00000000" w:rsidRDefault="00000000" w:rsidRPr="00000000" w14:paraId="00000246">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І стадії висота суглобової щілини може бути дещо зниженою, з’являються кісткові розростання, переважно навколо суглобової западини. Кісткові розростання визначаються тільки у певних для кожного суглоба ділянках; </w:t>
      </w:r>
    </w:p>
    <w:p w:rsidR="00000000" w:rsidDel="00000000" w:rsidP="00000000" w:rsidRDefault="00000000" w:rsidRPr="00000000" w14:paraId="00000247">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ІІ стадії, коли значно порушується функція суглоба, чітко виявляється зниження висоти суглобової щілини, крайові кісткові розростання навколо суглобової щілини, западини (головки); </w:t>
      </w:r>
    </w:p>
    <w:p w:rsidR="00000000" w:rsidDel="00000000" w:rsidP="00000000" w:rsidRDefault="00000000" w:rsidRPr="00000000" w14:paraId="00000248">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ІІІ стадії характерним є те, що суглобові поверхні стикаються, виражені крайові кісткові розростання, виражений остеопороз та склероз суглобових кінців. </w:t>
      </w:r>
    </w:p>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Функція суглоба порушується. Загострювання захворювання пов’язано з прориванням кіст у суглобі. </w:t>
      </w:r>
    </w:p>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Існує форма обмеженого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асептичного остеонекрозу</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яка проявляється в ураженні невеликої субхондральної ділянки суглобового кінця внаслідок хронічного перевантаження і множинних мікротравм. Така ділянка відторгається у суглобову порожнину і перетворюється на “суглобову мишу”, а іноді розсмоктується чи зазнає фрагментації, фіксується у суглобовій порожнині, або вільно переміщується в ній. </w:t>
      </w:r>
    </w:p>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Асептичний некроз епіфізів кісток</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що виникає у дітей, називають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остеохондропатією</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Це відбувається в результаті порушення кровопостачання епіфізів довгих кісток внаслідок перевантаження чи інших несприятливих факторів. Найчастіше трапляється остеохондропатія головки стегнової кістки (хвороба Пертеса), рідше – головок ІІ і ІІІ плеснових кісток (хвороба Келлера). Захворювання починається поступово, з’являється незначний біль, припухлість м’яких тканин, обмеженість рухів при навантаженні. </w:t>
      </w:r>
    </w:p>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рентгенологічній картині остеохондропатій розрізняють стадії: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некрозу, компресійного перелому,</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фрагментації,</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відновлення,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деформації.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Рентгенологічно в першій стадії – некрозу – виявляються посилення тіні кіркової речовини ближче до суглобової поверхні, деформацією суглобової поверхні, розширення суглобової щілини, затримка процесів скостеніння. </w:t>
      </w:r>
    </w:p>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другій стадії внаслідок множинних компресійних переломів спостерігається сплющення епіфізів. </w:t>
      </w:r>
    </w:p>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третій стадії – після розсмоктування некротичних ділянок виявляється чергування просвітлень і затемнень. </w:t>
      </w:r>
    </w:p>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четвертій стадії структура епіфіза відновлюється, але деформація суглобових кінців кісток та нерівномірне розширення рентгенівської суглобової щілини зберігається на все життя. </w:t>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Серед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системних захворювань скелета (колагенози)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які виявляються за допомогою рентгенівського методу, розрізняють групу, пов’язану з недосконалими хондро-  і  остеогенезом. В цю групу входить багато різних видів. Суть процесу полягає в різному гальмуванні або неправильному розвитку хрящової тканини в ділянках метаепіфізарних зон росту. Скелет розвивається негармонійно, що часом призводить до непропорційного росту. </w:t>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недосконалого остеогенезу характерні такі захворювання, при яких змінюється структура кісток: розріджується або ущільнюється. Це такі захворювання, як мармурова хвороба (вроджений гіперостоз), мелореостоз, остеопойкилія. </w:t>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Мармурова хвороба  або вроджений остеосклероз</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системне захворювання, причиною якого є глибоке порушення мінерального обміну, внаслідок чого компактна речовина надмірно розвивається та заповнює кістковомозкову порожнину. Уражуються череп, хребці, кістки таза. Часто зустрічаються патологічні переломи. Виражені клінічні ознаки: біль, деформація кінцівок, гіпохромна анемія, збільшення печінки і селезінки. Рентгенологічно – кістки безструктурні, мають вигляд мармуру, кістковомозкова порожнина не простежується. </w:t>
      </w:r>
    </w:p>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Променева діагностика запальних захворювань кісток та суглобів. </w:t>
      </w:r>
      <w:r w:rsidDel="00000000" w:rsidR="00000000" w:rsidRPr="00000000">
        <w:rPr>
          <w:rtl w:val="0"/>
        </w:rPr>
      </w:r>
    </w:p>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Остеомієліт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є найпоширенішим гнійним ураженням кісток. Його збудники – стафілококи (96%), стрептококи і інші мікроорганізми, що попадають до кісткового мозку гематогенним шляхом або з іншого органа, прилеглих м’яких тканин, що мають осередок інфекції, а також – при відкритих переломах.  При остеомієліті уражаються, як правило,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довгі трубчасті кістки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метафізи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і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діафізи;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у дітей іноді зустрічається епіфізарна локалізація. Перебіг захворювання має такі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стадії:</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56">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9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Гостру.</w:t>
      </w:r>
    </w:p>
    <w:p w:rsidR="00000000" w:rsidDel="00000000" w:rsidP="00000000" w:rsidRDefault="00000000" w:rsidRPr="00000000" w14:paraId="00000257">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9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Підгостру.</w:t>
      </w:r>
    </w:p>
    <w:p w:rsidR="00000000" w:rsidDel="00000000" w:rsidP="00000000" w:rsidRDefault="00000000" w:rsidRPr="00000000" w14:paraId="00000258">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360" w:lineRule="auto"/>
        <w:ind w:left="9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Хронічну.</w:t>
      </w:r>
    </w:p>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Переважно хворіють в дитячому та юнацькому віці. </w:t>
      </w:r>
    </w:p>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Гостра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стадія починається з підвищення температури тіла до 40ºС, сильного болю в ураженій кістці, вираженого набряку м’яких тканин. Лабораторно: лейкоцитоз з нейтрофільним зсувом вліво, прискорене ШОЕ. У перші дні захворювання виявляється невідповідність між вираженими клінічними проявами та рентгенівською картиною: на рентгенограмі зміни у кістках не виявляються, зникає чіткість розмежування між шкірою і підшкірною основою, а у м’яких тканинах не розрізняються міжм’язові жирові прошарки. Лише на 7-10 день з’являється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лінійний періостит.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У перші дні захворювання за допомогою радіонуклідного дослідження можна виявити збільшене накопичення РФП у зоні ураження, а МРТ візуалізує ураження кісткового мозку. </w:t>
      </w:r>
    </w:p>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10-14 день з’являється розшарування кіркової речовини у вигляді декількох паралельних пластинок –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шаруватий періостит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ІІІ тижні захворювання з’являється остеолітична деструкція у вигляді множинних вогнищ просвітлень неправильної форми з нечіткими контурами у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метафізі.</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Це вже буде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підгостра стадія.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Періостальні відшарування зливаються з кірковою речовиною, і кістка стовщується. Для остеомієліту характерні всі види секвесторів (тотальні, центральні, кортикальні, проникаючі). </w:t>
      </w:r>
    </w:p>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Хронічна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стадія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захворювання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характеризується переважно проліферативними явищами: ділянки остеосклерозу, осифікуючого періоститу, які призводять до стовщення кістки. В цю стадію рентгенологічна картина пістрява: ділянки остеопорозу, остеосклерозу, осередки деструкції та асиміляція періостальних нашарувань. У дітей та підлітків 13-14 років перебіг захворювання тяжкий, з переважанням множинних осередків деструкції та бурхливою періостальною реакцією, епіфізеолізом, патологічними переломами. </w:t>
      </w:r>
    </w:p>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деяких випадках остеомієліт може набувати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первинно-хронічного перебігу.</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 таких форм відносяться: </w:t>
      </w:r>
    </w:p>
    <w:p w:rsidR="00000000" w:rsidDel="00000000" w:rsidP="00000000" w:rsidRDefault="00000000" w:rsidRPr="00000000" w14:paraId="0000025F">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360" w:lineRule="auto"/>
        <w:ind w:left="9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абсцес Броді та </w:t>
      </w:r>
    </w:p>
    <w:p w:rsidR="00000000" w:rsidDel="00000000" w:rsidP="00000000" w:rsidRDefault="00000000" w:rsidRPr="00000000" w14:paraId="00000260">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360" w:lineRule="auto"/>
        <w:ind w:left="9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остеомієліт Гарре (хронічний, діафізарний, склерозуючий). </w:t>
      </w:r>
    </w:p>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цих видах остеомієліту буде біль в кістці, в основному, вночі. При абсцесі Броді уражається метафіз великогомілкової кістки, а при остеомієліті Гарре – уражається середня частина діафізу великогомілкової кістки, і на рентгенограмі виявляється веретеноподібне стовщення кістки (склерозований діафіз), а осередки деструкції можуть бути виявленими тільки на томограмах. Фіброзне заміщення м’яких тканин визначається за допомогою КТта МРТ. </w:t>
      </w:r>
    </w:p>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вогнепальному пошкодженні кістки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виникає остеомієліт, особливістю якого, на відміну від інших видів, є те, що деструктивні осередки розташовані в кінці кісткових уламків, з’являються на 3-4-й тиждень після травми і мають нечіткі контури і дрібні кісткові секвестри в центрі. Водночас у діафізі може виявлятись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торочкуватий періостит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Кісткова мозоль між відламками розвивається повільно. За хронічного перебігу вогнепального остеомієліту кістка різко деформована за рахунок осифікуючого періоститу, остеосклерозу. Кістковомозковий канал не визначається через ущільнення кістки. При загостренні процесу з’являються періостальна реакція та нові секвестри. </w:t>
      </w:r>
    </w:p>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Туберкульоз кісток та суглобів. </w:t>
      </w:r>
      <w:r w:rsidDel="00000000" w:rsidR="00000000" w:rsidRPr="00000000">
        <w:rPr>
          <w:rtl w:val="0"/>
        </w:rPr>
      </w:r>
    </w:p>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Це захворювання, збудником якого є туберкульозна паличка, вражає переважно дітей і підлітків. Найчастіше туберкульоз вражає хребет (більше половини випадків) та метафізи і епіфізи довгих трубчастих кісток та фаланг пальців. </w:t>
      </w:r>
    </w:p>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Туберкульозні вогнища, що виникають у метаепіфізах, в рентгенологічному зображенні являють собою ділянки розрідження з нечіткими контурами різних форм і розмірів. Вогнища до 3мм вважаються дрібними, від 3 до 6мм – середніми, більше 6мм – великими. В центрі осередку деструкції можуть виникати секвестри. На відміну від секвестрів, що спостерігаються  при остеомієліті, дрібні і малоінтенсивні, вони складаються тільки з губчастої тканини.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Періостит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для цього процесу не характерний внаслідок  того, що деструктивні осередки розміщені у відділах кістки зі слабо розвиненим окістям. Якщо туберкульозне вогнище розташоване у діафізі, то виникає періостальна реакція. </w:t>
      </w:r>
    </w:p>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 епіфіза туберкульозний процес поширюється  на суглоб. Розрізняють: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первиннокістковий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туберкульозний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артрит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та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первинносиновіальний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туберкульозний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артрит.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первиннокістковому туберкульозному артриті процес з кістки переходить на суглоб. При цій формі туберкульозного процесу виділяють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три стадії:</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1)передартритичну; 2)артритичну; 3)постартритичну. </w:t>
      </w:r>
    </w:p>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передартритичній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стадії на рентгенограмі виявляється регіонарний остеопороз, атрофія кістки, дрібні множинні секвестри. Потім процес швидко розповсюджується по синовіальній оболонці, переходячи в другу  стадію –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артритичну</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Виникає синовііт. В третій стадії –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постартритичній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формується фіброзний сполучнотканинний анкілоз, який переходить потім  в кістковий анкілоз. </w:t>
      </w:r>
    </w:p>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первинносиновіальному туберкульозному артриті, насамперед, виникає синовііт. Потім процес переходить на кістки. Рентгенологічно: виявляється регіонарний остеопороз, затемнення фізіологічних просвітлень, збільшення об’єму м’яких тканин, що оточують суглоб, зміна висоти суглобової щілини (спочатку вона розширюється, а потім звужується). В подальшому втягуються в процес всі суглобові поверхні, руйнуються  суглобові кінці, зазнаючи некрозу і секвестрації. Висота рентгенівської суглобової щілини знижена. </w:t>
      </w:r>
    </w:p>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Туберкульозне ураження хребта називається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туберкульозним спондилітом.</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Частіше хворіють діти. Локалізується, переважно, у грудному відділі хребта. Хворі скаржаться на підвищену втомлюваність, біль, субфебрильну температуру, прискорене  ШОЕ, лейкоцитоз. Рухомість хворих обмежена. </w:t>
      </w:r>
    </w:p>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Першою</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рентгенологічною ознакою туберкульозного спондиліту є зменшення висоти міжхребцевого простору, яке зумовлене ураженням диску і його руйнуванням. При прогресуванні процесу з’являються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деструктивні зміни</w:t>
      </w:r>
      <w:r w:rsidDel="00000000" w:rsidR="00000000" w:rsidRPr="00000000">
        <w:rPr>
          <w:rFonts w:ascii="Times New Roman" w:cs="Times New Roman" w:eastAsia="Times New Roman" w:hAnsi="Times New Roman"/>
          <w:b w:val="0"/>
          <w:i w:val="1"/>
          <w:smallCaps w:val="0"/>
          <w:strike w:val="0"/>
          <w:color w:val="000000"/>
          <w:sz w:val="28"/>
          <w:szCs w:val="28"/>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тілах хребців, переважно, у передньому відділі, що призводить до їх клиноподібної деформації, де вершина клина спрямована вперед. Якщо в процес втягнуто декілька хребців, то при їх клиноподібній деформації формується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кіфоз</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утворення горба. </w:t>
      </w:r>
    </w:p>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Третьою</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 діагностичних ознак захворювання вважається наявність  “натічника” або “холодного” абсцесу. Натічник виявляється завжди нижче місця ураження або навколо уражених хребців. На рентгенограмі натічники мають вид затемнення овальної чи веретеноподібної форми. </w:t>
      </w:r>
    </w:p>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Значно рідше зустрічається  діафізарний туберкульоз, а також туберкульоз фаланг, п’ясткових і плесньових кісток. Частіше хворіють діти 2-6 років. Перебіг захворювання доброякісний. </w:t>
      </w:r>
    </w:p>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Променева діагностика пухлин кісток.</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Променеві методи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дослідження кісток є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найефективнішими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у діагностиці новоутворень кісток. За гістологічною будовою, характером росту, схильністю до метастазування пухлини кісток поділяються  на: </w:t>
      </w:r>
    </w:p>
    <w:p w:rsidR="00000000" w:rsidDel="00000000" w:rsidP="00000000" w:rsidRDefault="00000000" w:rsidRPr="00000000" w14:paraId="00000272">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360" w:lineRule="auto"/>
        <w:ind w:left="958" w:right="0" w:hanging="35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доброякісні та </w:t>
      </w:r>
    </w:p>
    <w:p w:rsidR="00000000" w:rsidDel="00000000" w:rsidP="00000000" w:rsidRDefault="00000000" w:rsidRPr="00000000" w14:paraId="00000273">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360" w:lineRule="auto"/>
        <w:ind w:left="958" w:right="0" w:hanging="35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злоякісні. </w:t>
      </w:r>
    </w:p>
    <w:p w:rsidR="00000000" w:rsidDel="00000000" w:rsidP="00000000" w:rsidRDefault="00000000" w:rsidRPr="00000000" w14:paraId="00000274">
      <w:pPr>
        <w:widowControl w:val="0"/>
        <w:ind w:firstLine="720"/>
        <w:rPr>
          <w:b w:val="0"/>
          <w:color w:val="000000"/>
          <w:sz w:val="28"/>
          <w:szCs w:val="28"/>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01"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60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Проте, слід мати на увазі, що багато доброякісних пухлин з часом перетворюються у злоякісні. </w:t>
      </w:r>
    </w:p>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60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Доброякісні пухлини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ростуть дуже повільно, десятки років і часто нічим себе не виявляють. Хворі часто випадково намацують їх і тоді звертаються до лікаря. </w:t>
      </w:r>
    </w:p>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Рідко доброякісні пухлини викликають болючість через тиск на сусідні органи або нерв, або порушується функція. </w:t>
      </w:r>
    </w:p>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Розрізняють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доброякісні</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пухлини: </w:t>
      </w:r>
    </w:p>
    <w:p w:rsidR="00000000" w:rsidDel="00000000" w:rsidP="00000000" w:rsidRDefault="00000000" w:rsidRPr="00000000" w14:paraId="0000027A">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5159" w:right="0" w:hanging="356.999999999999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остеома, </w:t>
      </w:r>
    </w:p>
    <w:p w:rsidR="00000000" w:rsidDel="00000000" w:rsidP="00000000" w:rsidRDefault="00000000" w:rsidRPr="00000000" w14:paraId="0000027B">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5159" w:right="0" w:hanging="356.999999999999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остеоїд-остеома, </w:t>
      </w:r>
    </w:p>
    <w:p w:rsidR="00000000" w:rsidDel="00000000" w:rsidP="00000000" w:rsidRDefault="00000000" w:rsidRPr="00000000" w14:paraId="0000027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5159" w:right="0" w:hanging="356.999999999999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хондрома, </w:t>
      </w:r>
    </w:p>
    <w:p w:rsidR="00000000" w:rsidDel="00000000" w:rsidP="00000000" w:rsidRDefault="00000000" w:rsidRPr="00000000" w14:paraId="0000027D">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5159" w:right="0" w:hanging="356.999999999999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остеохондрома, </w:t>
      </w:r>
    </w:p>
    <w:p w:rsidR="00000000" w:rsidDel="00000000" w:rsidP="00000000" w:rsidRDefault="00000000" w:rsidRPr="00000000" w14:paraId="0000027E">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5159" w:right="0" w:hanging="356.999999999999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фіброма, </w:t>
      </w:r>
    </w:p>
    <w:p w:rsidR="00000000" w:rsidDel="00000000" w:rsidP="00000000" w:rsidRDefault="00000000" w:rsidRPr="00000000" w14:paraId="0000027F">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5159" w:right="0" w:hanging="356.999999999999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гемангіома. </w:t>
      </w:r>
    </w:p>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Злоякісні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пухлини: </w:t>
      </w:r>
    </w:p>
    <w:p w:rsidR="00000000" w:rsidDel="00000000" w:rsidP="00000000" w:rsidRDefault="00000000" w:rsidRPr="00000000" w14:paraId="00000281">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3356" w:right="0" w:hanging="356.999999999999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первиннокісткові; </w:t>
      </w:r>
    </w:p>
    <w:p w:rsidR="00000000" w:rsidDel="00000000" w:rsidP="00000000" w:rsidRDefault="00000000" w:rsidRPr="00000000" w14:paraId="0000028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3356" w:right="0" w:hanging="356.999999999999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вториннокісткові (проростають у кістку з навколо розташованих пухлин або метастази). </w:t>
      </w:r>
    </w:p>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Пухлини можуть бути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остеогенного</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(із тканини кістки) та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неостеогенного</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(судинні, жирові) походження. </w:t>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 правило,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доброякісні</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пухлини мають правильну округлу форму, чіткі контури, правильний і структурний кістковий малюнок. Вони не викликають реактивних змін окістя, не змінюють кісткову структуру (відсутність періостозу, остеопорозу, остеосклерозу), не руйнують, а заміщують кісткову тканину. </w:t>
      </w:r>
    </w:p>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Такі доброякісні пухлини, як фіброма, міома, адамантинома, хондробластома та ін. трапляються дуже рідко і практичного значення не мають. </w:t>
      </w:r>
    </w:p>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Остеома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розвивається з кісткової тканини. Може розвиватися з компактної речовини (компактна остеома), з губчастої речовини (губчаста остеома), може бути змішана остеома. Змішана та губчаста остеоми ростуть переважно з трубчастих кісток та зовнішньої пластинки кісток склепіння черепа. Зазвичай, остеома поодинока, вона росте із зовнішнього краю кістки і за своєю структурою не відрізняється від кісткової структури, що її оточує. Компактні остеоми ростуть здебільшого з внутрішньої пластинки кісток склепіння черепа, основи черепа, стінок очної ямки та приносових пазух.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На рентгенограмах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 краю кістки відзначається інтенсивна тінь округлої чи овальної форми з чіткими, рівними контурами. Росте перпендикулярно до кістки, її поверхня рівна, гладенька. Вихідне місце росту остеоми в очній ямці чи приносових пазухах краще визначається при КТ-дослідженні. </w:t>
      </w:r>
    </w:p>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Остеоїд-остеома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зустрічається переважно в молодому віці, вдвічі частіше у чоловіків. Клінічно проявляється стійкими локалізованими болями, що посилюються вночі і заспокоюються від прийому аспірину. В основному локалізується в метадіафізах довгих кісток верхніх кінцівок. Являє собою малий (1-2см в діаметрі) осередок остеолітичної деструкції, оточеної широкою склерозованою ділянкою. Оточуючий склероз може звужувати мозкову порожнину і призводить до гіперостозу. Остеоїд-остеома краще виявляється на лінійних, рентгенівських, комп’ютерній та МР-томограмах. </w:t>
      </w:r>
    </w:p>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Хондрома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розвивається з хрящової тканини. Найчастіше хондроми зустрічаються в кістках кисті, стопи, ребрах, рідко – в довгих трубчастих кістках. За локалізацією вони поділяються на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зовнішні (екхондроми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та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внутрішні (енхондроми).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Екхондроми ростуть перпендикулярно до поверхні кістки за її межі, а енхондроми ростуть всередині в товщі кістки! </w:t>
      </w:r>
    </w:p>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Рентгенологічно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енхондроми виявляються у вигляді ділянки просвітлення, що “роздуває” кістку і має чіткі обриси. Звапнення хондроми полегшує її розпізнавання і проявляється краплеподібними кістковими включеннями. На КТ-сканах краще можна виявити це звапнення. КТ  і  МРТ дослідження дозволяють також раніше і точніше встановити зміни м’яких тканин навколо хондроми, що є характерним при її перетворенні на злоякісну пухлину. </w:t>
      </w:r>
    </w:p>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Остеохондрома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побудована із кісткової і хрящової тканини. Нерідко росте на патологічно зміненій кістці, на кінцях екзостозів. Взагалі, остеохондрому можна віднести до кістково-хрящових екзостозів. Ця пухлина має широку основу чи ніжку, горбисту поверхню і росте вбік від кістки. Хрящова частина проростає радіальними грубими кістковими тяжами, що йдуть від кісткової частини. І остеохондрома має вигляд “кольорової капусти”. </w:t>
      </w:r>
    </w:p>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Гемангіома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розвивається із судин кісткового мозку. Вона являє собою клубок безладно переплетених судин. Найчастіше гемангіома зустрічається в тілах хребців у ребрах, кістках склепіння черепа. Під тиском гемангіоми кісткові балки руйнуються, а ті балки, що залишилися, приймають на себе підвищене навантаження і потовщуються. При локалізації пухлини в тілі хребця його форма стає бочкоподібною, всередині його виявляються численні просвітлення і товсті вертикально спрямовані кісткові балки. При гемангіомах значних розмірів можуть спостерігатися компресійні патологічні переломи із зниженням висоти тіла хребця. </w:t>
      </w:r>
    </w:p>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КТ  і  МРТ томограми дають можливість виявити позакісткову судинну сітку гемангіоми, зокрема, у спинномозковому каналі. </w:t>
      </w:r>
    </w:p>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Злоякісні пухлини кісток.</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Найчастіше вони спостерігаються у дітей та осіб молодого віку. Діагноз встановлюється на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основі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даних клінічного спостереження, рентгенологічного, КТ, МРТ, радіонуклідного променевих методів дослідження та гістологічних даних. </w:t>
      </w:r>
    </w:p>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Злоякісні пухлини проявляються загальними симптомами: змарніння хворого, слабкість, підвищення температури тіла, зміни у крові (анемія, прискорення ШОЕ), ранні болі в кістці, швидкий ріст пухлини, який супроводжується руйнацією кісткової тканини, напругою та набряком м’яких тканин. З’являються регіональні та віддалені метастази в лімфатичні вузли, легені та інші органи.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Рентгенологічно:</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злоякісна пухлина має вигляд дефекту неправильної форми з нерівними та нечіткими контурами. На відміну від запального процесу, не виявляє секвестрів; характерним є наявність козиркового чи голчастого періостозу. </w:t>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Остеогенна саркома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первинна злоякісна пухлина, яка займає 80% серед усіх злоякісних пухлин кісток. Спостерігається переважно у віці 10-30 років, частіше – у чоловіків. Найчастіше ці пухлини уражають метафізи довгих трубчастих кісток, особливо часто – в одній з кісток, що формують колінний суглоб. Характеризується особливо злоякісним перебігом, схильна давати ранні метастази в легені, від чого гине більшість хворих.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Рентгенологічно</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розрізняють такі основні типи остеогенної саркоми: </w:t>
      </w:r>
    </w:p>
    <w:p w:rsidR="00000000" w:rsidDel="00000000" w:rsidP="00000000" w:rsidRDefault="00000000" w:rsidRPr="00000000" w14:paraId="00000292">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остеолітичний; </w:t>
      </w:r>
    </w:p>
    <w:p w:rsidR="00000000" w:rsidDel="00000000" w:rsidP="00000000" w:rsidRDefault="00000000" w:rsidRPr="00000000" w14:paraId="00000293">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остеобластичний; </w:t>
      </w:r>
    </w:p>
    <w:p w:rsidR="00000000" w:rsidDel="00000000" w:rsidP="00000000" w:rsidRDefault="00000000" w:rsidRPr="00000000" w14:paraId="00000294">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змішаний. </w:t>
      </w:r>
      <w:r w:rsidDel="00000000" w:rsidR="00000000" w:rsidRPr="00000000">
        <w:rPr>
          <w:rtl w:val="0"/>
        </w:rPr>
      </w:r>
    </w:p>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Остеолітичний тип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характеризується наявністю вогнища деструкції з розмитими нерівними краями, яке збільшується в поперечному напрямі, захоплюючи всю товщу кістки. Періостоз виявляється у вигляді козирка або спікул, які розташовуються перпендикулярно до поверхні кістки. В м’яких тканинах іноді виявляється слабка тінь самої пухлини. </w:t>
      </w:r>
    </w:p>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Остеобластичний тип</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(склерозуючий) рентгенологічно проявляється ознаками склерозу кістки, руйнуванням її з утворенням часто патологічних переломів, атипово побудованої кісткової тканини, періостозом. </w:t>
      </w:r>
    </w:p>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Змішаний тип</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остеогенної саркоми рентгенологічно характеризується осередками остеолізу та склерозу кісткової тканини, руйнуванням кістки та періостозом. </w:t>
      </w:r>
    </w:p>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Ранньою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рентгенологічною ознакою остеогенної саркоми є розрив окістя у вигляді козирка або голчастого періостозу. На фоні вогнищ деструкції зруйнованої кістки видно тінь пухлини з атиповою кістковою будовою неправильної форми, з нечіткими й нерівними контурами, яка виступає за межі кістки. Прилеглі, не уражені остеогенною саркомою ділянки кістки мають звичайний кістковий малюнок. </w:t>
      </w:r>
    </w:p>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На КТ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у зоні деструкції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остеогенної остеолітичної</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саркоми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визначається ділянка низької денситометричної щільності, що посилюється до хряща зони росту і не відмежована від суміжної ділянки кістки. </w:t>
      </w:r>
    </w:p>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На МРТ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пухлина дає сигнал середньої та високої інтенсивності, зумовлений її хрящовою основою.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Остеогенна остеобластична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саркома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на КТ-зрізах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визначається як ділянка високої денситометричної щільності, близької за щільністю до кіркової кісткової речовини, а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на МРТ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дає низький сигнал. </w:t>
      </w:r>
    </w:p>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Саркома Юінга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походить з клітин кісткового мозку. Частіше зустрічається у дітей та осіб молодого віку (10-20 років, особливо у чоловіків). Локалізація: найчастіше – діафізи довгих трубчастих кісток, особливо – у нижніх кінцівках, у ребрах і кістках тазу. Клінічно проявляється локальними болями, що посилюються вночі, припухлістю м’яких тканин та почервонінням шкіри, підвищенням температури тіла, лейкоцитозом і прискоренням ШОЕ. </w:t>
      </w:r>
    </w:p>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Рентгенологічно:</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спочатку відмічаються множинні вогнища деструкції або вогнища склеротичного ущільнення кісткової структури в ділянці ураження без ознак періостальної реакції. В подальшому виникає швидке розповсюдження вогнищевої деструкції, яка набуває плямистого вигляду. Уражена ділянка потовщується у вигляді веретена. Спочатку з’являється лінійний або багатошаровий періостаз, а потім, на фоні періостозу, в діафізі з’являється періостальний козирок та голчастий періостоз. Може бути розповсюдження саркоми Юінга за межі кістки у прилеглі м’які тканини, тоді виникають ознаки пухлинної інфільтрації. </w:t>
      </w:r>
    </w:p>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Розширення мозкової порожнини кістки через експансивний ріст пухлини краще визначається на КТ  та МРТ-сканах, ніж на рентгенограмах.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На МРТ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-томограмах саркома Юінга дає низький гомогенний сигнал  на Т1-  і високий на Т2-зважених зображеннях внаслідок диспротеінозу. </w:t>
      </w:r>
    </w:p>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 клінічними проявами і рентгенологічною картиною саркома Юінга нерідко приймається за гематогенний остеомієліт. Але,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на відміну від остеомієліту,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деструктивні зміни в кістці рентгенологічно виявляються вже при перших клінічних проявах саркоми Юінга. Крім того, при остеомієліті з’являються некрози і секвестри, що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не зустрічається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при пухлині Юінга, а періостальні нашарування при пухлині Юінга можуть утворювати спікули, що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не відбувається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при остеомієліті. </w:t>
      </w:r>
    </w:p>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Характерною локалізацією</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у діафізі</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саркома Юінга відрізняється від інших пухлин, наприклад, остеогенної саркоми, що локалізується в метафізах. </w:t>
      </w:r>
    </w:p>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Мієломна хвороба (хвороба Рустицького-Келлера)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являє собою захворювання кісткового мозку з множинними утвореннями, що розвивається з плазматичних клітин. Захворювання частіше спостерігається у чоловіків 40-60 років. Переважно уражаються плоскі кістки: ребра, грудина, кістки черепа і таза; хребці, рідше – довгі кістки. Мієломи швидко ростуть і метастазують; прогноз несприятливий. </w:t>
      </w:r>
    </w:p>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Рентгенологічно:</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мієломна хвороба проявляється множинними округлими, чітко окресленими осередками деструкції в кістках; вираженим дифузним остеопорозом, який пояснюється злиттям вогнищ деструкції. Метастазування призводять до руйнування кісткової тканини у вигляді округлих, чітко окреслених вогнищ деструкції, неначе пробитих пробійником – “пробійникові дефекти”. Хребці внаслідок остеопорозу і компресійних переломів патологічних сплющуються, набирають форму “риб’ячих хребців”. </w:t>
      </w:r>
    </w:p>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МРТ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-томографія допомагає виявляти вогнища деструкції у кістках і уточнює ступінь заміщення кісткового мозку. </w:t>
      </w:r>
    </w:p>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Морфологічний діагноз ґрунтується на пункції грудини і виявленні в пунктаті великої кількості плазматичних клітин. </w:t>
      </w:r>
    </w:p>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Остеобластокластома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(гігантоклітинна пухлина) спостерігається у людей молодого та зрілого віку (20-40 років), частіше – у жінок.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Локалізація: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метаепіфізи довгих кісток, найчастіше – в ділянці колінного суглоба, рідше – в кістках таза, у лопатці та в нижній щелепі. Морфологічно пухлина походить з кісткового мозку, складається з фіброзних волокон, одноядерних остеобластів та гігантських багатоядерних остеокластів.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На рентгенограмах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і КТ-сканах</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розрізняють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коміркову</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та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літичну</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фази захворювання. Для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коміркової</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фази характерна комірково-трабекулярна великоніздрювата структура осередку ураження, що виникає внаслідок нерівномірного лізису кістки із збереженням тонких кісткових перекладин. Характерним є стоншення шару кіркової речовини, асиметричне здуття та деформація кістки в місці розташування пухлини. Сусідні ділянки кістки мають звичайну структуру. Для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літичної</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фази характерним є: клінічно – посилення болючості, яка іррадіює в найближчій суглоб.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Рентгенологічно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руйнуються кісткові трабекули та кіркова речовина. </w:t>
      </w:r>
    </w:p>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Метастази у кістки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це вторинні злоякісні пухлини кісток, які спостерігаються при раках молочної залози, передміхурової залози, легенів, шлунка, саркомі Юінга і інших злоякісних утвореннях.</w:t>
      </w:r>
    </w:p>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кістках розрізняють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два види метастазів: остеолітичні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(остеокластичні)</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 остеобластичні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(остеосклеротичні).</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 </w:t>
      </w:r>
    </w:p>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Остеолітичні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метастази руйнують кісткову тканину і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рентгенологічно</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визначаються, як вогнища деструкції округлої форми з досить чіткими рівними контурами. При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остеобластичних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метастазах деструкція кісткової тканини непомітна, тому що оточуючий вогнища деструкції остеосклероз вимальовується як ділянка ущільнення кісткової тканини. Прилеглі кісткові ділянки мають звичайну кісткову будову. При метастазах у кістки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реакція з боку окістя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відсутня. В місцях метастазів нерідко бувають патологічні переломи. </w:t>
      </w:r>
    </w:p>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Радіонуклідна методика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остеосцинтиграфічне підвищення накопичення фосфорних з’єднань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perscript"/>
          <w:rtl w:val="0"/>
        </w:rPr>
        <w:t xml:space="preserve">99m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Тс виявляє метастатичні вогнища набагато раніше, часто за декілька місяців до появи їх перших рентгенологічних симптомів.</w:t>
      </w:r>
    </w:p>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AD">
      <w:pPr>
        <w:widowControl w:val="0"/>
        <w:jc w:val="center"/>
        <w:rPr>
          <w:b w:val="0"/>
          <w:i w:val="0"/>
          <w:sz w:val="28"/>
          <w:szCs w:val="28"/>
          <w:vertAlign w:val="baseline"/>
        </w:rPr>
      </w:pPr>
      <w:r w:rsidDel="00000000" w:rsidR="00000000" w:rsidRPr="00000000">
        <w:br w:type="page"/>
      </w:r>
      <w:r w:rsidDel="00000000" w:rsidR="00000000" w:rsidRPr="00000000">
        <w:rPr>
          <w:b w:val="1"/>
          <w:i w:val="1"/>
          <w:sz w:val="28"/>
          <w:szCs w:val="28"/>
          <w:vertAlign w:val="baseline"/>
          <w:rtl w:val="0"/>
        </w:rPr>
        <w:t xml:space="preserve">Граф логічної структури теми:</w:t>
      </w:r>
      <w:r w:rsidDel="00000000" w:rsidR="00000000" w:rsidRPr="00000000">
        <w:rPr>
          <w:rtl w:val="0"/>
        </w:rPr>
      </w:r>
    </w:p>
    <w:p w:rsidR="00000000" w:rsidDel="00000000" w:rsidP="00000000" w:rsidRDefault="00000000" w:rsidRPr="00000000" w14:paraId="000002AE">
      <w:pPr>
        <w:widowControl w:val="0"/>
        <w:jc w:val="center"/>
        <w:rPr>
          <w:b w:val="0"/>
          <w:i w:val="0"/>
          <w:sz w:val="28"/>
          <w:szCs w:val="28"/>
          <w:vertAlign w:val="baseline"/>
        </w:rPr>
      </w:pPr>
      <w:r w:rsidDel="00000000" w:rsidR="00000000" w:rsidRPr="00000000">
        <w:rPr>
          <w:b w:val="1"/>
          <w:i w:val="1"/>
          <w:sz w:val="28"/>
          <w:szCs w:val="28"/>
          <w:vertAlign w:val="baseline"/>
          <w:rtl w:val="0"/>
        </w:rPr>
        <w:t xml:space="preserve"> “Променева діагностика захворювань опорно-рухової системи (травми, запальні захворювання, пухлинні ураження)”.</w:t>
      </w:r>
      <w:r w:rsidDel="00000000" w:rsidR="00000000" w:rsidRPr="00000000">
        <w:rPr>
          <w:rtl w:val="0"/>
        </w:rPr>
      </w:r>
    </w:p>
    <w:tbl>
      <w:tblPr>
        <w:tblStyle w:val="Table6"/>
        <w:tblW w:w="9324.0" w:type="dxa"/>
        <w:jc w:val="left"/>
        <w:tblInd w:w="2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80"/>
        <w:gridCol w:w="452"/>
        <w:gridCol w:w="28"/>
        <w:gridCol w:w="272"/>
        <w:gridCol w:w="236"/>
        <w:gridCol w:w="396"/>
        <w:gridCol w:w="306"/>
        <w:gridCol w:w="470"/>
        <w:gridCol w:w="480"/>
        <w:gridCol w:w="2760"/>
        <w:gridCol w:w="480"/>
        <w:gridCol w:w="960"/>
        <w:gridCol w:w="28"/>
        <w:gridCol w:w="812"/>
        <w:gridCol w:w="176"/>
        <w:gridCol w:w="988"/>
        <w:tblGridChange w:id="0">
          <w:tblGrid>
            <w:gridCol w:w="480"/>
            <w:gridCol w:w="452"/>
            <w:gridCol w:w="28"/>
            <w:gridCol w:w="272"/>
            <w:gridCol w:w="236"/>
            <w:gridCol w:w="396"/>
            <w:gridCol w:w="306"/>
            <w:gridCol w:w="470"/>
            <w:gridCol w:w="480"/>
            <w:gridCol w:w="2760"/>
            <w:gridCol w:w="480"/>
            <w:gridCol w:w="960"/>
            <w:gridCol w:w="28"/>
            <w:gridCol w:w="812"/>
            <w:gridCol w:w="176"/>
            <w:gridCol w:w="988"/>
          </w:tblGrid>
        </w:tblGridChange>
      </w:tblGrid>
      <w:tr>
        <w:trPr>
          <w:cantSplit w:val="0"/>
          <w:trHeight w:val="360" w:hRule="atLeast"/>
          <w:tblHeader w:val="0"/>
        </w:trPr>
        <w:tc>
          <w:tcPr>
            <w:gridSpan w:val="8"/>
            <w:vMerge w:val="restart"/>
            <w:tcBorders>
              <w:top w:color="000000" w:space="0" w:sz="24" w:val="single"/>
              <w:left w:color="000000" w:space="0" w:sz="24" w:val="single"/>
              <w:bottom w:color="000000" w:space="0" w:sz="0" w:val="nil"/>
              <w:right w:color="000000" w:space="0" w:sz="24" w:val="single"/>
            </w:tcBorders>
            <w:vAlign w:val="center"/>
          </w:tcPr>
          <w:p w:rsidR="00000000" w:rsidDel="00000000" w:rsidP="00000000" w:rsidRDefault="00000000" w:rsidRPr="00000000" w14:paraId="000002AF">
            <w:pPr>
              <w:ind w:left="198" w:firstLine="0"/>
              <w:rPr>
                <w:b w:val="0"/>
                <w:sz w:val="28"/>
                <w:szCs w:val="28"/>
                <w:vertAlign w:val="baseline"/>
              </w:rPr>
            </w:pPr>
            <w:r w:rsidDel="00000000" w:rsidR="00000000" w:rsidRPr="00000000">
              <w:rPr>
                <w:b w:val="1"/>
                <w:sz w:val="28"/>
                <w:szCs w:val="28"/>
                <w:vertAlign w:val="baseline"/>
                <w:rtl w:val="0"/>
              </w:rPr>
              <w:t xml:space="preserve">Променева семіотика захворювань кісток та суглобів. </w:t>
            </w:r>
            <w:r w:rsidDel="00000000" w:rsidR="00000000" w:rsidRPr="00000000">
              <w:rPr>
                <w:rtl w:val="0"/>
              </w:rPr>
            </w:r>
          </w:p>
        </w:tc>
        <w:tc>
          <w:tcPr>
            <w:vMerge w:val="restart"/>
            <w:tcBorders>
              <w:top w:color="000000" w:space="0" w:sz="0" w:val="nil"/>
              <w:left w:color="000000" w:space="0" w:sz="0" w:val="nil"/>
              <w:bottom w:color="000000" w:space="0" w:sz="0" w:val="nil"/>
            </w:tcBorders>
            <w:vAlign w:val="center"/>
          </w:tcPr>
          <w:p w:rsidR="00000000" w:rsidDel="00000000" w:rsidP="00000000" w:rsidRDefault="00000000" w:rsidRPr="00000000" w14:paraId="000002B7">
            <w:pPr>
              <w:ind w:left="12" w:hanging="120"/>
              <w:jc w:val="both"/>
              <w:rPr>
                <w:vertAlign w:val="baseline"/>
              </w:rPr>
            </w:pPr>
            <w:r w:rsidDel="00000000" w:rsidR="00000000" w:rsidRPr="00000000">
              <w:rPr>
                <w:rFonts w:ascii="Courier New" w:cs="Courier New" w:eastAsia="Courier New" w:hAnsi="Courier New"/>
                <w:vertAlign w:val="baseline"/>
                <w:rtl w:val="0"/>
              </w:rPr>
              <w:t xml:space="preserve">–►</w:t>
            </w:r>
            <w:r w:rsidDel="00000000" w:rsidR="00000000" w:rsidRPr="00000000">
              <w:rPr>
                <w:rtl w:val="0"/>
              </w:rPr>
            </w:r>
          </w:p>
        </w:tc>
        <w:tc>
          <w:tcPr>
            <w:vMerge w:val="restart"/>
            <w:tcBorders>
              <w:top w:color="000000" w:space="0" w:sz="4" w:val="single"/>
              <w:bottom w:color="000000" w:space="0" w:sz="0" w:val="nil"/>
            </w:tcBorders>
            <w:vAlign w:val="top"/>
          </w:tcPr>
          <w:p w:rsidR="00000000" w:rsidDel="00000000" w:rsidP="00000000" w:rsidRDefault="00000000" w:rsidRPr="00000000" w14:paraId="000002B8">
            <w:pPr>
              <w:ind w:hanging="108"/>
              <w:jc w:val="center"/>
              <w:rPr>
                <w:b w:val="0"/>
                <w:sz w:val="22"/>
                <w:szCs w:val="22"/>
                <w:vertAlign w:val="baseline"/>
              </w:rPr>
            </w:pPr>
            <w:r w:rsidDel="00000000" w:rsidR="00000000" w:rsidRPr="00000000">
              <w:rPr>
                <w:b w:val="1"/>
                <w:sz w:val="22"/>
                <w:szCs w:val="22"/>
                <w:vertAlign w:val="baseline"/>
                <w:rtl w:val="0"/>
              </w:rPr>
              <w:t xml:space="preserve">Зміна розмірів, положення та форми кісток.</w:t>
            </w:r>
            <w:r w:rsidDel="00000000" w:rsidR="00000000" w:rsidRPr="00000000">
              <w:rPr>
                <w:rtl w:val="0"/>
              </w:rPr>
            </w:r>
          </w:p>
        </w:tc>
        <w:tc>
          <w:tcPr>
            <w:vMerge w:val="restart"/>
            <w:tcBorders>
              <w:top w:color="000000" w:space="0" w:sz="0" w:val="nil"/>
              <w:bottom w:color="000000" w:space="0" w:sz="0" w:val="nil"/>
              <w:right w:color="000000" w:space="0" w:sz="0" w:val="nil"/>
            </w:tcBorders>
            <w:vAlign w:val="top"/>
          </w:tcPr>
          <w:p w:rsidR="00000000" w:rsidDel="00000000" w:rsidP="00000000" w:rsidRDefault="00000000" w:rsidRPr="00000000" w14:paraId="000002B9">
            <w:pPr>
              <w:ind w:right="-108" w:hanging="108"/>
              <w:jc w:val="both"/>
              <w:rPr>
                <w:vertAlign w:val="baseline"/>
              </w:rPr>
            </w:pPr>
            <w:r w:rsidDel="00000000" w:rsidR="00000000" w:rsidRPr="00000000">
              <w:rPr>
                <w:rFonts w:ascii="Courier New" w:cs="Courier New" w:eastAsia="Courier New" w:hAnsi="Courier New"/>
                <w:vertAlign w:val="baseline"/>
                <w:rtl w:val="0"/>
              </w:rPr>
              <w:t xml:space="preserve">–►</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BA">
            <w:pPr>
              <w:pStyle w:val="Heading3"/>
              <w:tabs>
                <w:tab w:val="left" w:pos="5580"/>
                <w:tab w:val="right" w:pos="9355"/>
              </w:tabs>
              <w:rPr>
                <w:sz w:val="20"/>
                <w:szCs w:val="20"/>
                <w:vertAlign w:val="baseline"/>
              </w:rPr>
            </w:pPr>
            <w:r w:rsidDel="00000000" w:rsidR="00000000" w:rsidRPr="00000000">
              <w:rPr>
                <w:b w:val="1"/>
                <w:sz w:val="20"/>
                <w:szCs w:val="20"/>
                <w:vertAlign w:val="baseline"/>
                <w:rtl w:val="0"/>
              </w:rPr>
              <w:t xml:space="preserve">Травми</w:t>
            </w:r>
            <w:r w:rsidDel="00000000" w:rsidR="00000000" w:rsidRPr="00000000">
              <w:rPr>
                <w:rtl w:val="0"/>
              </w:rPr>
            </w:r>
          </w:p>
        </w:tc>
      </w:tr>
      <w:tr>
        <w:trPr>
          <w:cantSplit w:val="0"/>
          <w:trHeight w:val="191" w:hRule="atLeast"/>
          <w:tblHeader w:val="0"/>
        </w:trPr>
        <w:tc>
          <w:tcPr>
            <w:gridSpan w:val="8"/>
            <w:vMerge w:val="continue"/>
            <w:tcBorders>
              <w:top w:color="000000" w:space="0" w:sz="24" w:val="single"/>
              <w:left w:color="000000" w:space="0" w:sz="24" w:val="single"/>
              <w:bottom w:color="000000" w:space="0" w:sz="0" w:val="nil"/>
              <w:right w:color="000000" w:space="0" w:sz="24" w:val="single"/>
            </w:tcBorders>
            <w:vAlign w:val="center"/>
          </w:tcPr>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vertAlign w:val="baseline"/>
              </w:rPr>
            </w:pPr>
            <w:r w:rsidDel="00000000" w:rsidR="00000000" w:rsidRPr="00000000">
              <w:rPr>
                <w:rtl w:val="0"/>
              </w:rPr>
            </w:r>
          </w:p>
        </w:tc>
        <w:tc>
          <w:tcPr>
            <w:vMerge w:val="continue"/>
            <w:tcBorders>
              <w:top w:color="000000" w:space="0" w:sz="0" w:val="nil"/>
              <w:left w:color="000000" w:space="0" w:sz="0" w:val="nil"/>
              <w:bottom w:color="000000" w:space="0" w:sz="0" w:val="nil"/>
            </w:tcBorders>
            <w:vAlign w:val="center"/>
          </w:tcPr>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vertAlign w:val="baseline"/>
              </w:rPr>
            </w:pPr>
            <w:r w:rsidDel="00000000" w:rsidR="00000000" w:rsidRPr="00000000">
              <w:rPr>
                <w:rtl w:val="0"/>
              </w:rPr>
            </w:r>
          </w:p>
        </w:tc>
        <w:tc>
          <w:tcPr>
            <w:vMerge w:val="continue"/>
            <w:tcBorders>
              <w:top w:color="000000" w:space="0" w:sz="4" w:val="single"/>
              <w:bottom w:color="000000" w:space="0" w:sz="0" w:val="nil"/>
            </w:tcBorders>
            <w:vAlign w:val="top"/>
          </w:tcPr>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vertAlign w:val="baseline"/>
              </w:rPr>
            </w:pPr>
            <w:r w:rsidDel="00000000" w:rsidR="00000000" w:rsidRPr="00000000">
              <w:rPr>
                <w:rtl w:val="0"/>
              </w:rPr>
            </w:r>
          </w:p>
        </w:tc>
        <w:tc>
          <w:tcPr>
            <w:vMerge w:val="continue"/>
            <w:tcBorders>
              <w:top w:color="000000" w:space="0" w:sz="0" w:val="nil"/>
              <w:bottom w:color="000000" w:space="0" w:sz="0" w:val="nil"/>
              <w:right w:color="000000" w:space="0" w:sz="0" w:val="nil"/>
            </w:tcBorders>
            <w:vAlign w:val="top"/>
          </w:tcPr>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vertAlign w:val="baseline"/>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CA">
            <w:pPr>
              <w:pStyle w:val="Heading3"/>
              <w:tabs>
                <w:tab w:val="left" w:pos="5580"/>
                <w:tab w:val="right" w:pos="9355"/>
              </w:tabs>
              <w:rPr>
                <w:sz w:val="20"/>
                <w:szCs w:val="20"/>
                <w:vertAlign w:val="baseline"/>
              </w:rPr>
            </w:pPr>
            <w:r w:rsidDel="00000000" w:rsidR="00000000" w:rsidRPr="00000000">
              <w:rPr>
                <w:rtl w:val="0"/>
              </w:rPr>
            </w:r>
          </w:p>
        </w:tc>
      </w:tr>
      <w:tr>
        <w:trPr>
          <w:cantSplit w:val="0"/>
          <w:trHeight w:val="21" w:hRule="atLeast"/>
          <w:tblHeader w:val="0"/>
        </w:trPr>
        <w:tc>
          <w:tcPr>
            <w:gridSpan w:val="8"/>
            <w:vMerge w:val="continue"/>
            <w:tcBorders>
              <w:top w:color="000000" w:space="0" w:sz="24" w:val="single"/>
              <w:left w:color="000000" w:space="0" w:sz="24" w:val="single"/>
              <w:bottom w:color="000000" w:space="0" w:sz="0" w:val="nil"/>
              <w:right w:color="000000" w:space="0" w:sz="24" w:val="single"/>
            </w:tcBorders>
            <w:vAlign w:val="center"/>
          </w:tcPr>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D7">
            <w:pPr>
              <w:ind w:hanging="108"/>
              <w:jc w:val="both"/>
              <w:rPr>
                <w:vertAlign w:val="baseline"/>
              </w:rPr>
            </w:pPr>
            <w:r w:rsidDel="00000000" w:rsidR="00000000" w:rsidRPr="00000000">
              <w:rPr>
                <w:rFonts w:ascii="Courier New" w:cs="Courier New" w:eastAsia="Courier New" w:hAnsi="Courier New"/>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D8">
            <w:pPr>
              <w:jc w:val="center"/>
              <w:rPr>
                <w:b w:val="0"/>
                <w:sz w:val="22"/>
                <w:szCs w:val="22"/>
                <w:vertAlign w:val="baseline"/>
              </w:rPr>
            </w:pPr>
            <w:r w:rsidDel="00000000" w:rsidR="00000000" w:rsidRPr="00000000">
              <w:rPr>
                <w:b w:val="1"/>
                <w:sz w:val="22"/>
                <w:szCs w:val="22"/>
                <w:vertAlign w:val="baseline"/>
                <w:rtl w:val="0"/>
              </w:rPr>
              <w:t xml:space="preserve">Зміна поверхні та контурів кісток.</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D9">
            <w:pPr>
              <w:ind w:left="-108" w:firstLine="0"/>
              <w:jc w:val="both"/>
              <w:rPr>
                <w:vertAlign w:val="baseline"/>
              </w:rPr>
            </w:pPr>
            <w:r w:rsidDel="00000000" w:rsidR="00000000" w:rsidRPr="00000000">
              <w:rPr>
                <w:rFonts w:ascii="Courier New" w:cs="Courier New" w:eastAsia="Courier New" w:hAnsi="Courier New"/>
                <w:vertAlign w:val="baseline"/>
                <w:rtl w:val="0"/>
              </w:rPr>
              <w:t xml:space="preserve">–►</w:t>
            </w:r>
            <w:r w:rsidDel="00000000" w:rsidR="00000000" w:rsidRPr="00000000">
              <w:rPr>
                <w:rtl w:val="0"/>
              </w:rPr>
            </w:r>
          </w:p>
        </w:tc>
        <w:tc>
          <w:tcPr>
            <w:gridSpan w:val="5"/>
            <w:vMerge w:val="restart"/>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DA">
            <w:pPr>
              <w:rPr>
                <w:b w:val="0"/>
                <w:sz w:val="20"/>
                <w:szCs w:val="20"/>
                <w:vertAlign w:val="baseline"/>
              </w:rPr>
            </w:pPr>
            <w:r w:rsidDel="00000000" w:rsidR="00000000" w:rsidRPr="00000000">
              <w:rPr>
                <w:b w:val="1"/>
                <w:sz w:val="20"/>
                <w:szCs w:val="20"/>
                <w:vertAlign w:val="baseline"/>
                <w:rtl w:val="0"/>
              </w:rPr>
              <w:t xml:space="preserve">Запальні захворювання кісток, пухлинні ураження, дегенеративно-дистрофічні зміни, колагенози. </w:t>
            </w:r>
            <w:r w:rsidDel="00000000" w:rsidR="00000000" w:rsidRPr="00000000">
              <w:rPr>
                <w:rtl w:val="0"/>
              </w:rPr>
            </w:r>
          </w:p>
        </w:tc>
      </w:tr>
      <w:tr>
        <w:trPr>
          <w:cantSplit w:val="0"/>
          <w:trHeight w:val="21" w:hRule="atLeast"/>
          <w:tblHeader w:val="0"/>
        </w:trPr>
        <w:tc>
          <w:tcPr>
            <w:gridSpan w:val="8"/>
            <w:vMerge w:val="continue"/>
            <w:tcBorders>
              <w:top w:color="000000" w:space="0" w:sz="24" w:val="single"/>
              <w:left w:color="000000" w:space="0" w:sz="24" w:val="single"/>
              <w:bottom w:color="000000" w:space="0" w:sz="0" w:val="nil"/>
              <w:right w:color="000000" w:space="0" w:sz="24" w:val="single"/>
            </w:tcBorders>
            <w:vAlign w:val="center"/>
          </w:tcPr>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sz w:val="20"/>
                <w:szCs w:val="20"/>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E7">
            <w:pPr>
              <w:ind w:hanging="108"/>
              <w:jc w:val="both"/>
              <w:rPr>
                <w:vertAlign w:val="baseline"/>
              </w:rPr>
            </w:pPr>
            <w:r w:rsidDel="00000000" w:rsidR="00000000" w:rsidRPr="00000000">
              <w:rPr>
                <w:rFonts w:ascii="Courier New" w:cs="Courier New" w:eastAsia="Courier New" w:hAnsi="Courier New"/>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0" w:val="nil"/>
              <w:right w:color="000000" w:space="0" w:sz="4" w:val="single"/>
            </w:tcBorders>
            <w:vAlign w:val="top"/>
          </w:tcPr>
          <w:p w:rsidR="00000000" w:rsidDel="00000000" w:rsidP="00000000" w:rsidRDefault="00000000" w:rsidRPr="00000000" w14:paraId="000002E8">
            <w:pPr>
              <w:jc w:val="center"/>
              <w:rPr>
                <w:b w:val="0"/>
                <w:sz w:val="22"/>
                <w:szCs w:val="22"/>
                <w:vertAlign w:val="baseline"/>
              </w:rPr>
            </w:pPr>
            <w:r w:rsidDel="00000000" w:rsidR="00000000" w:rsidRPr="00000000">
              <w:rPr>
                <w:b w:val="1"/>
                <w:sz w:val="22"/>
                <w:szCs w:val="22"/>
                <w:vertAlign w:val="baseline"/>
                <w:rtl w:val="0"/>
              </w:rPr>
              <w:t xml:space="preserve">Зміна структури кісток.</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2E9">
            <w:pPr>
              <w:ind w:hanging="108"/>
              <w:jc w:val="both"/>
              <w:rPr>
                <w:vertAlign w:val="baseline"/>
              </w:rPr>
            </w:pPr>
            <w:r w:rsidDel="00000000" w:rsidR="00000000" w:rsidRPr="00000000">
              <w:rPr>
                <w:rFonts w:ascii="Courier New" w:cs="Courier New" w:eastAsia="Courier New" w:hAnsi="Courier New"/>
                <w:vertAlign w:val="baseline"/>
                <w:rtl w:val="0"/>
              </w:rPr>
              <w:t xml:space="preserve">–►</w:t>
            </w:r>
            <w:r w:rsidDel="00000000" w:rsidR="00000000" w:rsidRPr="00000000">
              <w:rPr>
                <w:rtl w:val="0"/>
              </w:rPr>
            </w:r>
          </w:p>
        </w:tc>
        <w:tc>
          <w:tcPr>
            <w:gridSpan w:val="5"/>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r>
      <w:tr>
        <w:trPr>
          <w:cantSplit w:val="0"/>
          <w:trHeight w:val="21" w:hRule="atLeast"/>
          <w:tblHeader w:val="0"/>
        </w:trPr>
        <w:tc>
          <w:tcPr>
            <w:gridSpan w:val="8"/>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EF">
            <w:pPr>
              <w:jc w:val="center"/>
              <w:rPr>
                <w:sz w:val="28"/>
                <w:szCs w:val="28"/>
                <w:vertAlign w:val="baseline"/>
              </w:rPr>
            </w:pPr>
            <w:r w:rsidDel="00000000" w:rsidR="00000000" w:rsidRPr="00000000">
              <w:rPr>
                <w:sz w:val="28"/>
                <w:szCs w:val="28"/>
                <w:vertAlign w:val="baseline"/>
                <w:rtl w:val="0"/>
              </w:rPr>
              <w:t xml:space="preserve">▼</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F7">
            <w:pPr>
              <w:ind w:hanging="108"/>
              <w:jc w:val="both"/>
              <w:rPr>
                <w:sz w:val="28"/>
                <w:szCs w:val="28"/>
                <w:vertAlign w:val="baseline"/>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vAlign w:val="top"/>
          </w:tcPr>
          <w:p w:rsidR="00000000" w:rsidDel="00000000" w:rsidP="00000000" w:rsidRDefault="00000000" w:rsidRPr="00000000" w14:paraId="000002F8">
            <w:pPr>
              <w:jc w:val="both"/>
              <w:rPr>
                <w:sz w:val="28"/>
                <w:szCs w:val="28"/>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F9">
            <w:pPr>
              <w:jc w:val="both"/>
              <w:rPr>
                <w:sz w:val="28"/>
                <w:szCs w:val="28"/>
                <w:vertAlign w:val="baseline"/>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2FA">
            <w:pPr>
              <w:jc w:val="both"/>
              <w:rPr>
                <w:sz w:val="28"/>
                <w:szCs w:val="28"/>
                <w:vertAlign w:val="baseline"/>
              </w:rPr>
            </w:pPr>
            <w:r w:rsidDel="00000000" w:rsidR="00000000" w:rsidRPr="00000000">
              <w:rPr>
                <w:rtl w:val="0"/>
              </w:rPr>
            </w:r>
          </w:p>
        </w:tc>
      </w:tr>
      <w:tr>
        <w:trPr>
          <w:cantSplit w:val="0"/>
          <w:trHeight w:val="21" w:hRule="atLeast"/>
          <w:tblHeader w:val="0"/>
        </w:trPr>
        <w:tc>
          <w:tcPr>
            <w:gridSpan w:val="8"/>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FF">
            <w:pPr>
              <w:jc w:val="center"/>
              <w:rPr>
                <w:b w:val="0"/>
                <w:sz w:val="22"/>
                <w:szCs w:val="22"/>
                <w:vertAlign w:val="baseline"/>
              </w:rPr>
            </w:pPr>
            <w:r w:rsidDel="00000000" w:rsidR="00000000" w:rsidRPr="00000000">
              <w:rPr>
                <w:b w:val="1"/>
                <w:sz w:val="22"/>
                <w:szCs w:val="22"/>
                <w:vertAlign w:val="baseline"/>
                <w:rtl w:val="0"/>
              </w:rPr>
              <w:t xml:space="preserve">Променеві ознаки зміни в суглобах.</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07">
            <w:pPr>
              <w:ind w:hanging="108"/>
              <w:jc w:val="both"/>
              <w:rPr>
                <w:sz w:val="28"/>
                <w:szCs w:val="28"/>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08">
            <w:pPr>
              <w:jc w:val="both"/>
              <w:rPr>
                <w:sz w:val="28"/>
                <w:szCs w:val="28"/>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09">
            <w:pPr>
              <w:jc w:val="both"/>
              <w:rPr>
                <w:sz w:val="28"/>
                <w:szCs w:val="28"/>
                <w:vertAlign w:val="baseline"/>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0A">
            <w:pPr>
              <w:jc w:val="both"/>
              <w:rPr>
                <w:sz w:val="28"/>
                <w:szCs w:val="28"/>
                <w:vertAlign w:val="baseline"/>
              </w:rPr>
            </w:pPr>
            <w:r w:rsidDel="00000000" w:rsidR="00000000" w:rsidRPr="00000000">
              <w:rPr>
                <w:rtl w:val="0"/>
              </w:rPr>
            </w:r>
          </w:p>
        </w:tc>
      </w:tr>
      <w:tr>
        <w:trPr>
          <w:cantSplit w:val="0"/>
          <w:trHeight w:val="21" w:hRule="atLeast"/>
          <w:tblHeader w:val="0"/>
        </w:trPr>
        <w:tc>
          <w:tcPr>
            <w:gridSpan w:val="8"/>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0F">
            <w:pPr>
              <w:jc w:val="both"/>
              <w:rPr>
                <w:sz w:val="28"/>
                <w:szCs w:val="28"/>
                <w:vertAlign w:val="baseline"/>
              </w:rPr>
            </w:pPr>
            <w:r w:rsidDel="00000000" w:rsidR="00000000" w:rsidRPr="00000000">
              <w:rPr>
                <w:rtl w:val="0"/>
              </w:rPr>
            </w:r>
          </w:p>
        </w:tc>
        <w:tc>
          <w:tcPr>
            <w:tcBorders>
              <w:top w:color="000000" w:space="0" w:sz="0" w:val="nil"/>
              <w:left w:color="000000" w:space="0" w:sz="0" w:val="nil"/>
              <w:bottom w:color="000000" w:space="0" w:sz="0" w:val="nil"/>
            </w:tcBorders>
            <w:vAlign w:val="top"/>
          </w:tcPr>
          <w:p w:rsidR="00000000" w:rsidDel="00000000" w:rsidP="00000000" w:rsidRDefault="00000000" w:rsidRPr="00000000" w14:paraId="00000317">
            <w:pPr>
              <w:jc w:val="both"/>
              <w:rPr>
                <w:sz w:val="28"/>
                <w:szCs w:val="28"/>
                <w:vertAlign w:val="baseline"/>
              </w:rPr>
            </w:pPr>
            <w:r w:rsidDel="00000000" w:rsidR="00000000" w:rsidRPr="00000000">
              <w:rPr>
                <w:rtl w:val="0"/>
              </w:rPr>
            </w:r>
          </w:p>
        </w:tc>
        <w:tc>
          <w:tcPr>
            <w:vMerge w:val="restart"/>
            <w:vAlign w:val="center"/>
          </w:tcPr>
          <w:p w:rsidR="00000000" w:rsidDel="00000000" w:rsidP="00000000" w:rsidRDefault="00000000" w:rsidRPr="00000000" w14:paraId="00000318">
            <w:pPr>
              <w:pStyle w:val="Heading2"/>
              <w:tabs>
                <w:tab w:val="left" w:pos="5580"/>
                <w:tab w:val="right" w:pos="9355"/>
              </w:tabs>
              <w:rPr>
                <w:b w:val="0"/>
                <w:sz w:val="22"/>
                <w:szCs w:val="22"/>
                <w:vertAlign w:val="baseline"/>
              </w:rPr>
            </w:pPr>
            <w:r w:rsidDel="00000000" w:rsidR="00000000" w:rsidRPr="00000000">
              <w:rPr>
                <w:b w:val="1"/>
                <w:sz w:val="22"/>
                <w:szCs w:val="22"/>
                <w:vertAlign w:val="baseline"/>
                <w:rtl w:val="0"/>
              </w:rPr>
              <w:t xml:space="preserve">Переломи. </w:t>
            </w: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319">
            <w:pPr>
              <w:ind w:hanging="108"/>
              <w:jc w:val="both"/>
              <w:rPr>
                <w:sz w:val="20"/>
                <w:szCs w:val="20"/>
                <w:vertAlign w:val="baseline"/>
              </w:rPr>
            </w:pPr>
            <w:r w:rsidDel="00000000" w:rsidR="00000000" w:rsidRPr="00000000">
              <w:rPr>
                <w:rFonts w:ascii="Courier New" w:cs="Courier New" w:eastAsia="Courier New" w:hAnsi="Courier New"/>
                <w:vertAlign w:val="baseline"/>
                <w:rtl w:val="0"/>
              </w:rPr>
              <w:t xml:space="preserve">–►</w:t>
            </w:r>
            <w:r w:rsidDel="00000000" w:rsidR="00000000" w:rsidRPr="00000000">
              <w:rPr>
                <w:rtl w:val="0"/>
              </w:rPr>
            </w:r>
          </w:p>
        </w:tc>
        <w:tc>
          <w:tcPr>
            <w:gridSpan w:val="5"/>
            <w:tcBorders>
              <w:bottom w:color="000000" w:space="0" w:sz="0" w:val="nil"/>
            </w:tcBorders>
            <w:vAlign w:val="top"/>
          </w:tcPr>
          <w:p w:rsidR="00000000" w:rsidDel="00000000" w:rsidP="00000000" w:rsidRDefault="00000000" w:rsidRPr="00000000" w14:paraId="0000031A">
            <w:pPr>
              <w:jc w:val="both"/>
              <w:rPr>
                <w:b w:val="0"/>
                <w:sz w:val="20"/>
                <w:szCs w:val="20"/>
                <w:vertAlign w:val="baseline"/>
              </w:rPr>
            </w:pPr>
            <w:r w:rsidDel="00000000" w:rsidR="00000000" w:rsidRPr="00000000">
              <w:rPr>
                <w:b w:val="1"/>
                <w:sz w:val="20"/>
                <w:szCs w:val="20"/>
                <w:vertAlign w:val="baseline"/>
                <w:rtl w:val="0"/>
              </w:rPr>
              <w:t xml:space="preserve">Види переломів. </w:t>
            </w:r>
            <w:r w:rsidDel="00000000" w:rsidR="00000000" w:rsidRPr="00000000">
              <w:rPr>
                <w:rtl w:val="0"/>
              </w:rPr>
            </w:r>
          </w:p>
        </w:tc>
      </w:tr>
      <w:tr>
        <w:trPr>
          <w:cantSplit w:val="0"/>
          <w:trHeight w:val="21" w:hRule="atLeast"/>
          <w:tblHeader w:val="0"/>
        </w:trPr>
        <w:tc>
          <w:tcPr>
            <w:gridSpan w:val="8"/>
            <w:vMerge w:val="restart"/>
            <w:tcBorders>
              <w:top w:color="000000" w:space="0" w:sz="24" w:val="single"/>
              <w:left w:color="000000" w:space="0" w:sz="24" w:val="single"/>
              <w:bottom w:color="000000" w:space="0" w:sz="24" w:val="single"/>
              <w:right w:color="000000" w:space="0" w:sz="24" w:val="single"/>
            </w:tcBorders>
            <w:vAlign w:val="center"/>
          </w:tcPr>
          <w:p w:rsidR="00000000" w:rsidDel="00000000" w:rsidP="00000000" w:rsidRDefault="00000000" w:rsidRPr="00000000" w14:paraId="0000031F">
            <w:pPr>
              <w:rPr>
                <w:b w:val="0"/>
                <w:sz w:val="28"/>
                <w:szCs w:val="28"/>
                <w:vertAlign w:val="baseline"/>
              </w:rPr>
            </w:pPr>
            <w:r w:rsidDel="00000000" w:rsidR="00000000" w:rsidRPr="00000000">
              <w:rPr>
                <w:b w:val="1"/>
                <w:sz w:val="28"/>
                <w:szCs w:val="28"/>
                <w:vertAlign w:val="baseline"/>
                <w:rtl w:val="0"/>
              </w:rPr>
              <w:t xml:space="preserve">Травматичні ушкодження опорно-рухової системи. </w:t>
            </w:r>
            <w:r w:rsidDel="00000000" w:rsidR="00000000" w:rsidRPr="00000000">
              <w:rPr>
                <w:rtl w:val="0"/>
              </w:rPr>
            </w:r>
          </w:p>
        </w:tc>
        <w:tc>
          <w:tcPr>
            <w:vMerge w:val="restart"/>
            <w:tcBorders>
              <w:top w:color="000000" w:space="0" w:sz="0" w:val="nil"/>
              <w:left w:color="000000" w:space="0" w:sz="0" w:val="nil"/>
              <w:bottom w:color="000000" w:space="0" w:sz="0" w:val="nil"/>
            </w:tcBorders>
            <w:vAlign w:val="center"/>
          </w:tcPr>
          <w:p w:rsidR="00000000" w:rsidDel="00000000" w:rsidP="00000000" w:rsidRDefault="00000000" w:rsidRPr="00000000" w14:paraId="00000327">
            <w:pPr>
              <w:ind w:hanging="108"/>
              <w:jc w:val="both"/>
              <w:rPr>
                <w:sz w:val="28"/>
                <w:szCs w:val="28"/>
                <w:vertAlign w:val="baseline"/>
              </w:rPr>
            </w:pPr>
            <w:r w:rsidDel="00000000" w:rsidR="00000000" w:rsidRPr="00000000">
              <w:rPr>
                <w:rFonts w:ascii="Courier New" w:cs="Courier New" w:eastAsia="Courier New" w:hAnsi="Courier New"/>
                <w:vertAlign w:val="baseline"/>
                <w:rtl w:val="0"/>
              </w:rPr>
              <w:t xml:space="preserve">–►</w:t>
            </w:r>
            <w:r w:rsidDel="00000000" w:rsidR="00000000" w:rsidRPr="00000000">
              <w:rPr>
                <w:rtl w:val="0"/>
              </w:rPr>
            </w:r>
          </w:p>
        </w:tc>
        <w:tc>
          <w:tcPr>
            <w:vMerge w:val="continue"/>
            <w:vAlign w:val="center"/>
          </w:tcPr>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tcBorders>
              <w:top w:color="000000" w:space="0" w:sz="0" w:val="nil"/>
              <w:bottom w:color="000000" w:space="0" w:sz="0" w:val="nil"/>
              <w:right w:color="000000" w:space="0" w:sz="0" w:val="nil"/>
            </w:tcBorders>
            <w:vAlign w:val="top"/>
          </w:tcPr>
          <w:p w:rsidR="00000000" w:rsidDel="00000000" w:rsidP="00000000" w:rsidRDefault="00000000" w:rsidRPr="00000000" w14:paraId="00000329">
            <w:pPr>
              <w:ind w:hanging="108"/>
              <w:jc w:val="both"/>
              <w:rPr>
                <w:sz w:val="20"/>
                <w:szCs w:val="20"/>
                <w:vertAlign w:val="baseline"/>
              </w:rPr>
            </w:pPr>
            <w:r w:rsidDel="00000000" w:rsidR="00000000" w:rsidRPr="00000000">
              <w:rPr>
                <w:rFonts w:ascii="Courier New" w:cs="Courier New" w:eastAsia="Courier New" w:hAnsi="Courier New"/>
                <w:vertAlign w:val="baseline"/>
                <w:rtl w:val="0"/>
              </w:rPr>
              <w:t xml:space="preserve">–►</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2A">
            <w:pPr>
              <w:rPr>
                <w:b w:val="0"/>
                <w:sz w:val="20"/>
                <w:szCs w:val="20"/>
                <w:vertAlign w:val="baseline"/>
              </w:rPr>
            </w:pPr>
            <w:r w:rsidDel="00000000" w:rsidR="00000000" w:rsidRPr="00000000">
              <w:rPr>
                <w:b w:val="1"/>
                <w:sz w:val="20"/>
                <w:szCs w:val="20"/>
                <w:vertAlign w:val="baseline"/>
                <w:rtl w:val="0"/>
              </w:rPr>
              <w:t xml:space="preserve">Строки утворення кісткової мозолі.  </w:t>
            </w:r>
            <w:r w:rsidDel="00000000" w:rsidR="00000000" w:rsidRPr="00000000">
              <w:rPr>
                <w:rtl w:val="0"/>
              </w:rPr>
            </w:r>
          </w:p>
        </w:tc>
      </w:tr>
      <w:tr>
        <w:trPr>
          <w:cantSplit w:val="0"/>
          <w:trHeight w:val="21" w:hRule="atLeast"/>
          <w:tblHeader w:val="0"/>
        </w:trPr>
        <w:tc>
          <w:tcPr>
            <w:gridSpan w:val="8"/>
            <w:vMerge w:val="continue"/>
            <w:tcBorders>
              <w:top w:color="000000" w:space="0" w:sz="24" w:val="single"/>
              <w:left w:color="000000" w:space="0" w:sz="24" w:val="single"/>
              <w:bottom w:color="000000" w:space="0" w:sz="24" w:val="single"/>
              <w:right w:color="000000" w:space="0" w:sz="24" w:val="single"/>
            </w:tcBorders>
            <w:vAlign w:val="center"/>
          </w:tcPr>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sz w:val="20"/>
                <w:szCs w:val="20"/>
                <w:vertAlign w:val="baseline"/>
              </w:rPr>
            </w:pPr>
            <w:r w:rsidDel="00000000" w:rsidR="00000000" w:rsidRPr="00000000">
              <w:rPr>
                <w:rtl w:val="0"/>
              </w:rPr>
            </w:r>
          </w:p>
        </w:tc>
        <w:tc>
          <w:tcPr>
            <w:vMerge w:val="continue"/>
            <w:tcBorders>
              <w:top w:color="000000" w:space="0" w:sz="0" w:val="nil"/>
              <w:left w:color="000000" w:space="0" w:sz="0" w:val="nil"/>
              <w:bottom w:color="000000" w:space="0" w:sz="0" w:val="nil"/>
            </w:tcBorders>
            <w:vAlign w:val="center"/>
          </w:tcPr>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sz w:val="20"/>
                <w:szCs w:val="20"/>
                <w:vertAlign w:val="baseline"/>
              </w:rPr>
            </w:pPr>
            <w:r w:rsidDel="00000000" w:rsidR="00000000" w:rsidRPr="00000000">
              <w:rPr>
                <w:rtl w:val="0"/>
              </w:rPr>
            </w:r>
          </w:p>
        </w:tc>
        <w:tc>
          <w:tcPr>
            <w:vMerge w:val="continue"/>
            <w:vAlign w:val="center"/>
          </w:tcPr>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sz w:val="20"/>
                <w:szCs w:val="20"/>
                <w:vertAlign w:val="baseline"/>
              </w:rPr>
            </w:pPr>
            <w:r w:rsidDel="00000000" w:rsidR="00000000" w:rsidRPr="00000000">
              <w:rPr>
                <w:rtl w:val="0"/>
              </w:rPr>
            </w:r>
          </w:p>
        </w:tc>
        <w:tc>
          <w:tcPr>
            <w:tcBorders>
              <w:top w:color="000000" w:space="0" w:sz="0" w:val="nil"/>
              <w:bottom w:color="000000" w:space="0" w:sz="0" w:val="nil"/>
            </w:tcBorders>
            <w:vAlign w:val="top"/>
          </w:tcPr>
          <w:p w:rsidR="00000000" w:rsidDel="00000000" w:rsidP="00000000" w:rsidRDefault="00000000" w:rsidRPr="00000000" w14:paraId="00000339">
            <w:pPr>
              <w:ind w:hanging="108"/>
              <w:jc w:val="both"/>
              <w:rPr>
                <w:sz w:val="20"/>
                <w:szCs w:val="20"/>
                <w:vertAlign w:val="baseline"/>
              </w:rPr>
            </w:pPr>
            <w:r w:rsidDel="00000000" w:rsidR="00000000" w:rsidRPr="00000000">
              <w:rPr>
                <w:rFonts w:ascii="Courier New" w:cs="Courier New" w:eastAsia="Courier New" w:hAnsi="Courier New"/>
                <w:vertAlign w:val="baseline"/>
                <w:rtl w:val="0"/>
              </w:rPr>
              <w:t xml:space="preserve">–►</w:t>
            </w:r>
            <w:r w:rsidDel="00000000" w:rsidR="00000000" w:rsidRPr="00000000">
              <w:rPr>
                <w:rtl w:val="0"/>
              </w:rPr>
            </w:r>
          </w:p>
        </w:tc>
        <w:tc>
          <w:tcPr>
            <w:gridSpan w:val="5"/>
            <w:tcBorders>
              <w:top w:color="000000" w:space="0" w:sz="0" w:val="nil"/>
            </w:tcBorders>
            <w:vAlign w:val="top"/>
          </w:tcPr>
          <w:p w:rsidR="00000000" w:rsidDel="00000000" w:rsidP="00000000" w:rsidRDefault="00000000" w:rsidRPr="00000000" w14:paraId="0000033A">
            <w:pPr>
              <w:rPr>
                <w:b w:val="0"/>
                <w:sz w:val="20"/>
                <w:szCs w:val="20"/>
                <w:vertAlign w:val="baseline"/>
              </w:rPr>
            </w:pPr>
            <w:r w:rsidDel="00000000" w:rsidR="00000000" w:rsidRPr="00000000">
              <w:rPr>
                <w:b w:val="1"/>
                <w:sz w:val="20"/>
                <w:szCs w:val="20"/>
                <w:vertAlign w:val="baseline"/>
                <w:rtl w:val="0"/>
              </w:rPr>
              <w:t xml:space="preserve">Ускладнення переломів. </w:t>
            </w:r>
            <w:r w:rsidDel="00000000" w:rsidR="00000000" w:rsidRPr="00000000">
              <w:rPr>
                <w:rtl w:val="0"/>
              </w:rPr>
            </w:r>
          </w:p>
        </w:tc>
      </w:tr>
      <w:tr>
        <w:trPr>
          <w:cantSplit w:val="0"/>
          <w:trHeight w:val="20" w:hRule="atLeast"/>
          <w:tblHeader w:val="0"/>
        </w:trPr>
        <w:tc>
          <w:tcPr>
            <w:gridSpan w:val="8"/>
            <w:vMerge w:val="continue"/>
            <w:tcBorders>
              <w:top w:color="000000" w:space="0" w:sz="24" w:val="single"/>
              <w:left w:color="000000" w:space="0" w:sz="24" w:val="single"/>
              <w:bottom w:color="000000" w:space="0" w:sz="24" w:val="single"/>
              <w:right w:color="000000" w:space="0" w:sz="24" w:val="single"/>
            </w:tcBorders>
            <w:vAlign w:val="center"/>
          </w:tcPr>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sz w:val="20"/>
                <w:szCs w:val="20"/>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47">
            <w:pPr>
              <w:jc w:val="both"/>
              <w:rPr>
                <w:sz w:val="28"/>
                <w:szCs w:val="28"/>
                <w:vertAlign w:val="baseline"/>
              </w:rPr>
            </w:pPr>
            <w:r w:rsidDel="00000000" w:rsidR="00000000" w:rsidRPr="00000000">
              <w:rPr>
                <w:rtl w:val="0"/>
              </w:rPr>
            </w:r>
          </w:p>
        </w:tc>
        <w:tc>
          <w:tcPr>
            <w:tcBorders>
              <w:left w:color="000000" w:space="0" w:sz="0" w:val="nil"/>
              <w:bottom w:color="000000" w:space="0" w:sz="0" w:val="nil"/>
              <w:right w:color="000000" w:space="0" w:sz="0" w:val="nil"/>
            </w:tcBorders>
            <w:vAlign w:val="top"/>
          </w:tcPr>
          <w:p w:rsidR="00000000" w:rsidDel="00000000" w:rsidP="00000000" w:rsidRDefault="00000000" w:rsidRPr="00000000" w14:paraId="00000348">
            <w:pPr>
              <w:jc w:val="both"/>
              <w:rPr>
                <w:sz w:val="22"/>
                <w:szCs w:val="22"/>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49">
            <w:pPr>
              <w:jc w:val="both"/>
              <w:rPr>
                <w:sz w:val="28"/>
                <w:szCs w:val="28"/>
                <w:vertAlign w:val="baseline"/>
              </w:rPr>
            </w:pPr>
            <w:r w:rsidDel="00000000" w:rsidR="00000000" w:rsidRPr="00000000">
              <w:rPr>
                <w:rtl w:val="0"/>
              </w:rPr>
            </w:r>
          </w:p>
        </w:tc>
        <w:tc>
          <w:tcPr>
            <w:gridSpan w:val="5"/>
            <w:tcBorders>
              <w:left w:color="000000" w:space="0" w:sz="0" w:val="nil"/>
              <w:bottom w:color="000000" w:space="0" w:sz="0" w:val="nil"/>
              <w:right w:color="000000" w:space="0" w:sz="0" w:val="nil"/>
            </w:tcBorders>
            <w:vAlign w:val="top"/>
          </w:tcPr>
          <w:p w:rsidR="00000000" w:rsidDel="00000000" w:rsidP="00000000" w:rsidRDefault="00000000" w:rsidRPr="00000000" w14:paraId="0000034A">
            <w:pPr>
              <w:jc w:val="both"/>
              <w:rPr>
                <w:sz w:val="28"/>
                <w:szCs w:val="28"/>
                <w:vertAlign w:val="baseline"/>
              </w:rPr>
            </w:pPr>
            <w:r w:rsidDel="00000000" w:rsidR="00000000" w:rsidRPr="00000000">
              <w:rPr>
                <w:rtl w:val="0"/>
              </w:rPr>
            </w:r>
          </w:p>
        </w:tc>
      </w:tr>
      <w:tr>
        <w:trPr>
          <w:cantSplit w:val="0"/>
          <w:trHeight w:val="21" w:hRule="atLeast"/>
          <w:tblHeader w:val="0"/>
        </w:trPr>
        <w:tc>
          <w:tcPr>
            <w:gridSpan w:val="8"/>
            <w:vMerge w:val="continue"/>
            <w:tcBorders>
              <w:top w:color="000000" w:space="0" w:sz="24" w:val="single"/>
              <w:left w:color="000000" w:space="0" w:sz="24" w:val="single"/>
              <w:bottom w:color="000000" w:space="0" w:sz="24" w:val="single"/>
              <w:right w:color="000000" w:space="0" w:sz="24" w:val="single"/>
            </w:tcBorders>
            <w:vAlign w:val="center"/>
          </w:tcPr>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tcBorders>
              <w:top w:color="000000" w:space="0" w:sz="0" w:val="nil"/>
              <w:left w:color="000000" w:space="0" w:sz="0" w:val="nil"/>
              <w:bottom w:color="000000" w:space="0" w:sz="0" w:val="nil"/>
            </w:tcBorders>
            <w:vAlign w:val="top"/>
          </w:tcPr>
          <w:p w:rsidR="00000000" w:rsidDel="00000000" w:rsidP="00000000" w:rsidRDefault="00000000" w:rsidRPr="00000000" w14:paraId="00000357">
            <w:pPr>
              <w:ind w:hanging="108"/>
              <w:jc w:val="both"/>
              <w:rPr>
                <w:sz w:val="28"/>
                <w:szCs w:val="28"/>
                <w:vertAlign w:val="baseline"/>
              </w:rPr>
            </w:pPr>
            <w:r w:rsidDel="00000000" w:rsidR="00000000" w:rsidRPr="00000000">
              <w:rPr>
                <w:rFonts w:ascii="Courier New" w:cs="Courier New" w:eastAsia="Courier New" w:hAnsi="Courier New"/>
                <w:vertAlign w:val="baseline"/>
                <w:rtl w:val="0"/>
              </w:rPr>
              <w:t xml:space="preserve">–►</w:t>
            </w:r>
            <w:r w:rsidDel="00000000" w:rsidR="00000000" w:rsidRPr="00000000">
              <w:rPr>
                <w:rtl w:val="0"/>
              </w:rPr>
            </w:r>
          </w:p>
        </w:tc>
        <w:tc>
          <w:tcPr>
            <w:vAlign w:val="center"/>
          </w:tcPr>
          <w:p w:rsidR="00000000" w:rsidDel="00000000" w:rsidP="00000000" w:rsidRDefault="00000000" w:rsidRPr="00000000" w14:paraId="00000358">
            <w:pPr>
              <w:pStyle w:val="Heading2"/>
              <w:tabs>
                <w:tab w:val="left" w:pos="5580"/>
                <w:tab w:val="right" w:pos="9355"/>
              </w:tabs>
              <w:rPr>
                <w:b w:val="0"/>
                <w:sz w:val="22"/>
                <w:szCs w:val="22"/>
                <w:vertAlign w:val="baseline"/>
              </w:rPr>
            </w:pPr>
            <w:r w:rsidDel="00000000" w:rsidR="00000000" w:rsidRPr="00000000">
              <w:rPr>
                <w:b w:val="1"/>
                <w:sz w:val="22"/>
                <w:szCs w:val="22"/>
                <w:vertAlign w:val="baseline"/>
                <w:rtl w:val="0"/>
              </w:rPr>
              <w:t xml:space="preserve">Вивихи. </w:t>
            </w:r>
            <w:r w:rsidDel="00000000" w:rsidR="00000000" w:rsidRPr="00000000">
              <w:rPr>
                <w:rtl w:val="0"/>
              </w:rPr>
            </w:r>
          </w:p>
        </w:tc>
        <w:tc>
          <w:tcPr>
            <w:tcBorders>
              <w:top w:color="000000" w:space="0" w:sz="0" w:val="nil"/>
              <w:bottom w:color="000000" w:space="0" w:sz="0" w:val="nil"/>
              <w:right w:color="000000" w:space="0" w:sz="0" w:val="nil"/>
            </w:tcBorders>
            <w:vAlign w:val="top"/>
          </w:tcPr>
          <w:p w:rsidR="00000000" w:rsidDel="00000000" w:rsidP="00000000" w:rsidRDefault="00000000" w:rsidRPr="00000000" w14:paraId="00000359">
            <w:pPr>
              <w:ind w:hanging="108"/>
              <w:jc w:val="both"/>
              <w:rPr>
                <w:sz w:val="28"/>
                <w:szCs w:val="28"/>
                <w:vertAlign w:val="baseline"/>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5A">
            <w:pPr>
              <w:jc w:val="both"/>
              <w:rPr>
                <w:sz w:val="28"/>
                <w:szCs w:val="28"/>
                <w:vertAlign w:val="baseline"/>
              </w:rPr>
            </w:pPr>
            <w:r w:rsidDel="00000000" w:rsidR="00000000" w:rsidRPr="00000000">
              <w:rPr>
                <w:rtl w:val="0"/>
              </w:rPr>
            </w:r>
          </w:p>
        </w:tc>
      </w:tr>
      <w:tr>
        <w:trPr>
          <w:cantSplit w:val="0"/>
          <w:trHeight w:val="21" w:hRule="atLeast"/>
          <w:tblHeader w:val="0"/>
        </w:trPr>
        <w:tc>
          <w:tcPr>
            <w:gridSpan w:val="8"/>
            <w:vMerge w:val="continue"/>
            <w:tcBorders>
              <w:top w:color="000000" w:space="0" w:sz="24" w:val="single"/>
              <w:left w:color="000000" w:space="0" w:sz="24" w:val="single"/>
              <w:bottom w:color="000000" w:space="0" w:sz="24" w:val="single"/>
              <w:right w:color="000000" w:space="0" w:sz="24" w:val="single"/>
            </w:tcBorders>
            <w:vAlign w:val="center"/>
          </w:tcPr>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tcBorders>
              <w:top w:color="000000" w:space="0" w:sz="0" w:val="nil"/>
              <w:left w:color="000000" w:space="0" w:sz="0" w:val="nil"/>
              <w:bottom w:color="000000" w:space="0" w:sz="0" w:val="nil"/>
            </w:tcBorders>
            <w:vAlign w:val="top"/>
          </w:tcPr>
          <w:p w:rsidR="00000000" w:rsidDel="00000000" w:rsidP="00000000" w:rsidRDefault="00000000" w:rsidRPr="00000000" w14:paraId="00000367">
            <w:pPr>
              <w:ind w:hanging="108"/>
              <w:jc w:val="both"/>
              <w:rPr>
                <w:sz w:val="28"/>
                <w:szCs w:val="28"/>
                <w:vertAlign w:val="baseline"/>
              </w:rPr>
            </w:pPr>
            <w:r w:rsidDel="00000000" w:rsidR="00000000" w:rsidRPr="00000000">
              <w:rPr>
                <w:rFonts w:ascii="Courier New" w:cs="Courier New" w:eastAsia="Courier New" w:hAnsi="Courier New"/>
                <w:vertAlign w:val="baseline"/>
                <w:rtl w:val="0"/>
              </w:rPr>
              <w:t xml:space="preserve">–►</w:t>
            </w:r>
            <w:r w:rsidDel="00000000" w:rsidR="00000000" w:rsidRPr="00000000">
              <w:rPr>
                <w:rtl w:val="0"/>
              </w:rPr>
            </w:r>
          </w:p>
        </w:tc>
        <w:tc>
          <w:tcPr>
            <w:tcBorders>
              <w:bottom w:color="000000" w:space="0" w:sz="0" w:val="nil"/>
            </w:tcBorders>
            <w:vAlign w:val="top"/>
          </w:tcPr>
          <w:p w:rsidR="00000000" w:rsidDel="00000000" w:rsidP="00000000" w:rsidRDefault="00000000" w:rsidRPr="00000000" w14:paraId="00000368">
            <w:pPr>
              <w:pStyle w:val="Heading2"/>
              <w:tabs>
                <w:tab w:val="left" w:pos="5580"/>
                <w:tab w:val="right" w:pos="9355"/>
              </w:tabs>
              <w:rPr>
                <w:b w:val="0"/>
                <w:sz w:val="22"/>
                <w:szCs w:val="22"/>
                <w:vertAlign w:val="baseline"/>
              </w:rPr>
            </w:pPr>
            <w:r w:rsidDel="00000000" w:rsidR="00000000" w:rsidRPr="00000000">
              <w:rPr>
                <w:b w:val="1"/>
                <w:sz w:val="22"/>
                <w:szCs w:val="22"/>
                <w:vertAlign w:val="baseline"/>
                <w:rtl w:val="0"/>
              </w:rPr>
              <w:t xml:space="preserve">Підвивихи. </w:t>
            </w:r>
            <w:r w:rsidDel="00000000" w:rsidR="00000000" w:rsidRPr="00000000">
              <w:rPr>
                <w:rtl w:val="0"/>
              </w:rPr>
            </w:r>
          </w:p>
        </w:tc>
        <w:tc>
          <w:tcPr>
            <w:tcBorders>
              <w:top w:color="000000" w:space="0" w:sz="0" w:val="nil"/>
              <w:bottom w:color="000000" w:space="0" w:sz="0" w:val="nil"/>
              <w:right w:color="000000" w:space="0" w:sz="0" w:val="nil"/>
            </w:tcBorders>
            <w:vAlign w:val="top"/>
          </w:tcPr>
          <w:p w:rsidR="00000000" w:rsidDel="00000000" w:rsidP="00000000" w:rsidRDefault="00000000" w:rsidRPr="00000000" w14:paraId="00000369">
            <w:pPr>
              <w:ind w:hanging="108"/>
              <w:jc w:val="both"/>
              <w:rPr>
                <w:sz w:val="28"/>
                <w:szCs w:val="28"/>
                <w:vertAlign w:val="baseline"/>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6A">
            <w:pPr>
              <w:jc w:val="both"/>
              <w:rPr>
                <w:sz w:val="28"/>
                <w:szCs w:val="28"/>
                <w:vertAlign w:val="baseline"/>
              </w:rPr>
            </w:pPr>
            <w:r w:rsidDel="00000000" w:rsidR="00000000" w:rsidRPr="00000000">
              <w:rPr>
                <w:rtl w:val="0"/>
              </w:rPr>
            </w:r>
          </w:p>
        </w:tc>
      </w:tr>
      <w:tr>
        <w:trPr>
          <w:cantSplit w:val="0"/>
          <w:trHeight w:val="21" w:hRule="atLeast"/>
          <w:tblHeader w:val="0"/>
        </w:trPr>
        <w:tc>
          <w:tcPr>
            <w:gridSpan w:val="8"/>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6F">
            <w:pPr>
              <w:jc w:val="both"/>
              <w:rPr>
                <w:sz w:val="28"/>
                <w:szCs w:val="28"/>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77">
            <w:pPr>
              <w:jc w:val="both"/>
              <w:rPr>
                <w:sz w:val="28"/>
                <w:szCs w:val="28"/>
                <w:vertAlign w:val="baseline"/>
              </w:rPr>
            </w:pPr>
            <w:r w:rsidDel="00000000" w:rsidR="00000000" w:rsidRPr="00000000">
              <w:rPr>
                <w:rtl w:val="0"/>
              </w:rPr>
            </w:r>
          </w:p>
        </w:tc>
        <w:tc>
          <w:tcPr>
            <w:tcBorders>
              <w:left w:color="000000" w:space="0" w:sz="0" w:val="nil"/>
              <w:bottom w:color="000000" w:space="0" w:sz="0" w:val="nil"/>
              <w:right w:color="000000" w:space="0" w:sz="0" w:val="nil"/>
            </w:tcBorders>
            <w:vAlign w:val="top"/>
          </w:tcPr>
          <w:p w:rsidR="00000000" w:rsidDel="00000000" w:rsidP="00000000" w:rsidRDefault="00000000" w:rsidRPr="00000000" w14:paraId="00000378">
            <w:pPr>
              <w:jc w:val="both"/>
              <w:rPr>
                <w:sz w:val="28"/>
                <w:szCs w:val="28"/>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79">
            <w:pPr>
              <w:ind w:hanging="108"/>
              <w:jc w:val="both"/>
              <w:rPr>
                <w:sz w:val="28"/>
                <w:szCs w:val="28"/>
                <w:vertAlign w:val="baseline"/>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7A">
            <w:pPr>
              <w:jc w:val="both"/>
              <w:rPr>
                <w:sz w:val="28"/>
                <w:szCs w:val="28"/>
                <w:vertAlign w:val="baseline"/>
              </w:rPr>
            </w:pPr>
            <w:r w:rsidDel="00000000" w:rsidR="00000000" w:rsidRPr="00000000">
              <w:rPr>
                <w:rtl w:val="0"/>
              </w:rPr>
            </w:r>
          </w:p>
        </w:tc>
      </w:tr>
      <w:tr>
        <w:trPr>
          <w:cantSplit w:val="0"/>
          <w:trHeight w:val="21" w:hRule="atLeast"/>
          <w:tblHeader w:val="0"/>
        </w:trPr>
        <w:tc>
          <w:tcPr>
            <w:gridSpan w:val="8"/>
            <w:vMerge w:val="restart"/>
            <w:tcBorders>
              <w:top w:color="000000" w:space="0" w:sz="24" w:val="single"/>
              <w:left w:color="000000" w:space="0" w:sz="24" w:val="single"/>
              <w:bottom w:color="000000" w:space="0" w:sz="24" w:val="single"/>
              <w:right w:color="000000" w:space="0" w:sz="24" w:val="single"/>
            </w:tcBorders>
            <w:vAlign w:val="center"/>
          </w:tcPr>
          <w:p w:rsidR="00000000" w:rsidDel="00000000" w:rsidP="00000000" w:rsidRDefault="00000000" w:rsidRPr="00000000" w14:paraId="0000037F">
            <w:pPr>
              <w:rPr>
                <w:b w:val="0"/>
                <w:sz w:val="28"/>
                <w:szCs w:val="28"/>
                <w:vertAlign w:val="baseline"/>
              </w:rPr>
            </w:pPr>
            <w:r w:rsidDel="00000000" w:rsidR="00000000" w:rsidRPr="00000000">
              <w:rPr>
                <w:b w:val="1"/>
                <w:sz w:val="28"/>
                <w:szCs w:val="28"/>
                <w:vertAlign w:val="baseline"/>
                <w:rtl w:val="0"/>
              </w:rPr>
              <w:t xml:space="preserve">Запальні захворювання кісток та суглобів. </w:t>
            </w:r>
            <w:r w:rsidDel="00000000" w:rsidR="00000000" w:rsidRPr="00000000">
              <w:rPr>
                <w:rtl w:val="0"/>
              </w:rPr>
            </w:r>
          </w:p>
        </w:tc>
        <w:tc>
          <w:tcPr>
            <w:vMerge w:val="restart"/>
            <w:tcBorders>
              <w:top w:color="000000" w:space="0" w:sz="0" w:val="nil"/>
              <w:left w:color="000000" w:space="0" w:sz="0" w:val="nil"/>
              <w:bottom w:color="000000" w:space="0" w:sz="0" w:val="nil"/>
            </w:tcBorders>
            <w:vAlign w:val="center"/>
          </w:tcPr>
          <w:p w:rsidR="00000000" w:rsidDel="00000000" w:rsidP="00000000" w:rsidRDefault="00000000" w:rsidRPr="00000000" w14:paraId="00000387">
            <w:pPr>
              <w:ind w:hanging="108"/>
              <w:jc w:val="both"/>
              <w:rPr>
                <w:vertAlign w:val="baseline"/>
              </w:rPr>
            </w:pPr>
            <w:r w:rsidDel="00000000" w:rsidR="00000000" w:rsidRPr="00000000">
              <w:rPr>
                <w:rFonts w:ascii="Courier New" w:cs="Courier New" w:eastAsia="Courier New" w:hAnsi="Courier New"/>
                <w:vertAlign w:val="baseline"/>
                <w:rtl w:val="0"/>
              </w:rPr>
              <w:t xml:space="preserve">–►</w:t>
            </w:r>
            <w:r w:rsidDel="00000000" w:rsidR="00000000" w:rsidRPr="00000000">
              <w:rPr>
                <w:rtl w:val="0"/>
              </w:rPr>
            </w:r>
          </w:p>
        </w:tc>
        <w:tc>
          <w:tcPr>
            <w:vMerge w:val="restart"/>
            <w:tcBorders>
              <w:bottom w:color="000000" w:space="0" w:sz="4" w:val="single"/>
            </w:tcBorders>
            <w:vAlign w:val="center"/>
          </w:tcPr>
          <w:p w:rsidR="00000000" w:rsidDel="00000000" w:rsidP="00000000" w:rsidRDefault="00000000" w:rsidRPr="00000000" w14:paraId="00000388">
            <w:pPr>
              <w:jc w:val="center"/>
              <w:rPr>
                <w:b w:val="0"/>
                <w:sz w:val="22"/>
                <w:szCs w:val="22"/>
                <w:vertAlign w:val="baseline"/>
              </w:rPr>
            </w:pPr>
            <w:r w:rsidDel="00000000" w:rsidR="00000000" w:rsidRPr="00000000">
              <w:rPr>
                <w:b w:val="1"/>
                <w:sz w:val="22"/>
                <w:szCs w:val="22"/>
                <w:vertAlign w:val="baseline"/>
                <w:rtl w:val="0"/>
              </w:rPr>
              <w:t xml:space="preserve">Остеомієліт. </w:t>
            </w:r>
            <w:r w:rsidDel="00000000" w:rsidR="00000000" w:rsidRPr="00000000">
              <w:rPr>
                <w:rtl w:val="0"/>
              </w:rPr>
            </w:r>
          </w:p>
        </w:tc>
        <w:tc>
          <w:tcPr>
            <w:tcBorders>
              <w:top w:color="000000" w:space="0" w:sz="0" w:val="nil"/>
              <w:bottom w:color="000000" w:space="0" w:sz="0" w:val="nil"/>
              <w:right w:color="000000" w:space="0" w:sz="0" w:val="nil"/>
            </w:tcBorders>
            <w:vAlign w:val="top"/>
          </w:tcPr>
          <w:p w:rsidR="00000000" w:rsidDel="00000000" w:rsidP="00000000" w:rsidRDefault="00000000" w:rsidRPr="00000000" w14:paraId="00000389">
            <w:pPr>
              <w:ind w:hanging="108"/>
              <w:jc w:val="both"/>
              <w:rPr>
                <w:vertAlign w:val="baseline"/>
              </w:rPr>
            </w:pPr>
            <w:r w:rsidDel="00000000" w:rsidR="00000000" w:rsidRPr="00000000">
              <w:rPr>
                <w:rFonts w:ascii="Courier New" w:cs="Courier New" w:eastAsia="Courier New" w:hAnsi="Courier New"/>
                <w:vertAlign w:val="baseline"/>
                <w:rtl w:val="0"/>
              </w:rPr>
              <w:t xml:space="preserve">–►</w:t>
            </w:r>
            <w:r w:rsidDel="00000000" w:rsidR="00000000" w:rsidRPr="00000000">
              <w:rPr>
                <w:rtl w:val="0"/>
              </w:rPr>
            </w:r>
          </w:p>
        </w:tc>
        <w:tc>
          <w:tcPr>
            <w:gridSpan w:val="5"/>
            <w:tcBorders>
              <w:top w:color="000000" w:space="0" w:sz="4" w:val="single"/>
              <w:left w:color="000000" w:space="0" w:sz="4" w:val="single"/>
              <w:bottom w:color="000000" w:space="0" w:sz="0" w:val="nil"/>
              <w:right w:color="000000" w:space="0" w:sz="4" w:val="single"/>
            </w:tcBorders>
            <w:vAlign w:val="top"/>
          </w:tcPr>
          <w:p w:rsidR="00000000" w:rsidDel="00000000" w:rsidP="00000000" w:rsidRDefault="00000000" w:rsidRPr="00000000" w14:paraId="0000038A">
            <w:pPr>
              <w:jc w:val="both"/>
              <w:rPr>
                <w:b w:val="0"/>
                <w:sz w:val="20"/>
                <w:szCs w:val="20"/>
                <w:vertAlign w:val="baseline"/>
              </w:rPr>
            </w:pPr>
            <w:r w:rsidDel="00000000" w:rsidR="00000000" w:rsidRPr="00000000">
              <w:rPr>
                <w:b w:val="1"/>
                <w:sz w:val="20"/>
                <w:szCs w:val="20"/>
                <w:vertAlign w:val="baseline"/>
                <w:rtl w:val="0"/>
              </w:rPr>
              <w:t xml:space="preserve">Стадії остеомієліту. </w:t>
            </w:r>
            <w:r w:rsidDel="00000000" w:rsidR="00000000" w:rsidRPr="00000000">
              <w:rPr>
                <w:rtl w:val="0"/>
              </w:rPr>
            </w:r>
          </w:p>
        </w:tc>
      </w:tr>
      <w:tr>
        <w:trPr>
          <w:cantSplit w:val="0"/>
          <w:trHeight w:val="21" w:hRule="atLeast"/>
          <w:tblHeader w:val="0"/>
        </w:trPr>
        <w:tc>
          <w:tcPr>
            <w:gridSpan w:val="8"/>
            <w:vMerge w:val="continue"/>
            <w:tcBorders>
              <w:top w:color="000000" w:space="0" w:sz="24" w:val="single"/>
              <w:left w:color="000000" w:space="0" w:sz="24" w:val="single"/>
              <w:bottom w:color="000000" w:space="0" w:sz="24" w:val="single"/>
              <w:right w:color="000000" w:space="0" w:sz="24" w:val="single"/>
            </w:tcBorders>
            <w:vAlign w:val="center"/>
          </w:tcPr>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sz w:val="20"/>
                <w:szCs w:val="20"/>
                <w:vertAlign w:val="baseline"/>
              </w:rPr>
            </w:pPr>
            <w:r w:rsidDel="00000000" w:rsidR="00000000" w:rsidRPr="00000000">
              <w:rPr>
                <w:rtl w:val="0"/>
              </w:rPr>
            </w:r>
          </w:p>
        </w:tc>
        <w:tc>
          <w:tcPr>
            <w:vMerge w:val="continue"/>
            <w:tcBorders>
              <w:top w:color="000000" w:space="0" w:sz="0" w:val="nil"/>
              <w:left w:color="000000" w:space="0" w:sz="0" w:val="nil"/>
              <w:bottom w:color="000000" w:space="0" w:sz="0" w:val="nil"/>
            </w:tcBorders>
            <w:vAlign w:val="center"/>
          </w:tcPr>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sz w:val="20"/>
                <w:szCs w:val="20"/>
                <w:vertAlign w:val="baseline"/>
              </w:rPr>
            </w:pPr>
            <w:r w:rsidDel="00000000" w:rsidR="00000000" w:rsidRPr="00000000">
              <w:rPr>
                <w:rtl w:val="0"/>
              </w:rPr>
            </w:r>
          </w:p>
        </w:tc>
        <w:tc>
          <w:tcPr>
            <w:vMerge w:val="continue"/>
            <w:tcBorders>
              <w:bottom w:color="000000" w:space="0" w:sz="4" w:val="single"/>
            </w:tcBorders>
            <w:vAlign w:val="center"/>
          </w:tcPr>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sz w:val="20"/>
                <w:szCs w:val="20"/>
                <w:vertAlign w:val="baseline"/>
              </w:rPr>
            </w:pPr>
            <w:r w:rsidDel="00000000" w:rsidR="00000000" w:rsidRPr="00000000">
              <w:rPr>
                <w:rtl w:val="0"/>
              </w:rPr>
            </w:r>
          </w:p>
        </w:tc>
        <w:tc>
          <w:tcPr>
            <w:tcBorders>
              <w:top w:color="000000" w:space="0" w:sz="0" w:val="nil"/>
              <w:bottom w:color="000000" w:space="0" w:sz="0" w:val="nil"/>
              <w:right w:color="000000" w:space="0" w:sz="0" w:val="nil"/>
            </w:tcBorders>
            <w:vAlign w:val="center"/>
          </w:tcPr>
          <w:p w:rsidR="00000000" w:rsidDel="00000000" w:rsidP="00000000" w:rsidRDefault="00000000" w:rsidRPr="00000000" w14:paraId="00000399">
            <w:pPr>
              <w:ind w:hanging="108"/>
              <w:jc w:val="both"/>
              <w:rPr>
                <w:vertAlign w:val="baseline"/>
              </w:rPr>
            </w:pPr>
            <w:r w:rsidDel="00000000" w:rsidR="00000000" w:rsidRPr="00000000">
              <w:rPr>
                <w:rFonts w:ascii="Courier New" w:cs="Courier New" w:eastAsia="Courier New" w:hAnsi="Courier New"/>
                <w:vertAlign w:val="baseline"/>
                <w:rtl w:val="0"/>
              </w:rPr>
              <w:t xml:space="preserve">–►</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9A">
            <w:pPr>
              <w:rPr>
                <w:b w:val="0"/>
                <w:sz w:val="20"/>
                <w:szCs w:val="20"/>
                <w:vertAlign w:val="baseline"/>
              </w:rPr>
            </w:pPr>
            <w:r w:rsidDel="00000000" w:rsidR="00000000" w:rsidRPr="00000000">
              <w:rPr>
                <w:b w:val="1"/>
                <w:sz w:val="20"/>
                <w:szCs w:val="20"/>
                <w:vertAlign w:val="baseline"/>
                <w:rtl w:val="0"/>
              </w:rPr>
              <w:t xml:space="preserve">Зміна окістя,  </w:t>
            </w:r>
            <w:r w:rsidDel="00000000" w:rsidR="00000000" w:rsidRPr="00000000">
              <w:rPr>
                <w:rtl w:val="0"/>
              </w:rPr>
            </w:r>
          </w:p>
          <w:p w:rsidR="00000000" w:rsidDel="00000000" w:rsidP="00000000" w:rsidRDefault="00000000" w:rsidRPr="00000000" w14:paraId="0000039B">
            <w:pPr>
              <w:rPr>
                <w:b w:val="0"/>
                <w:sz w:val="20"/>
                <w:szCs w:val="20"/>
                <w:vertAlign w:val="baseline"/>
              </w:rPr>
            </w:pPr>
            <w:r w:rsidDel="00000000" w:rsidR="00000000" w:rsidRPr="00000000">
              <w:rPr>
                <w:b w:val="1"/>
                <w:sz w:val="20"/>
                <w:szCs w:val="20"/>
                <w:vertAlign w:val="baseline"/>
                <w:rtl w:val="0"/>
              </w:rPr>
              <w:t xml:space="preserve">зміна структури. </w:t>
            </w:r>
            <w:r w:rsidDel="00000000" w:rsidR="00000000" w:rsidRPr="00000000">
              <w:rPr>
                <w:rtl w:val="0"/>
              </w:rPr>
            </w:r>
          </w:p>
        </w:tc>
      </w:tr>
      <w:tr>
        <w:trPr>
          <w:cantSplit w:val="0"/>
          <w:trHeight w:val="21" w:hRule="atLeast"/>
          <w:tblHeader w:val="0"/>
        </w:trPr>
        <w:tc>
          <w:tcPr>
            <w:gridSpan w:val="8"/>
            <w:vMerge w:val="continue"/>
            <w:tcBorders>
              <w:top w:color="000000" w:space="0" w:sz="24" w:val="single"/>
              <w:left w:color="000000" w:space="0" w:sz="24" w:val="single"/>
              <w:bottom w:color="000000" w:space="0" w:sz="24" w:val="single"/>
              <w:right w:color="000000" w:space="0" w:sz="24" w:val="single"/>
            </w:tcBorders>
            <w:vAlign w:val="center"/>
          </w:tcPr>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sz w:val="20"/>
                <w:szCs w:val="20"/>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A8">
            <w:pPr>
              <w:ind w:hanging="108"/>
              <w:jc w:val="both"/>
              <w:rP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A9">
            <w:pPr>
              <w:jc w:val="both"/>
              <w:rPr>
                <w:sz w:val="22"/>
                <w:szCs w:val="22"/>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AA">
            <w:pPr>
              <w:jc w:val="both"/>
              <w:rPr>
                <w:vertAlign w:val="baseline"/>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AB">
            <w:pPr>
              <w:jc w:val="both"/>
              <w:rPr>
                <w:sz w:val="20"/>
                <w:szCs w:val="20"/>
                <w:vertAlign w:val="baseline"/>
              </w:rPr>
            </w:pPr>
            <w:r w:rsidDel="00000000" w:rsidR="00000000" w:rsidRPr="00000000">
              <w:rPr>
                <w:rtl w:val="0"/>
              </w:rPr>
            </w:r>
          </w:p>
        </w:tc>
      </w:tr>
      <w:tr>
        <w:trPr>
          <w:cantSplit w:val="0"/>
          <w:trHeight w:val="21" w:hRule="atLeast"/>
          <w:tblHeader w:val="0"/>
        </w:trPr>
        <w:tc>
          <w:tcPr>
            <w:gridSpan w:val="8"/>
            <w:vMerge w:val="continue"/>
            <w:tcBorders>
              <w:top w:color="000000" w:space="0" w:sz="24" w:val="single"/>
              <w:left w:color="000000" w:space="0" w:sz="24" w:val="single"/>
              <w:bottom w:color="000000" w:space="0" w:sz="24" w:val="single"/>
              <w:right w:color="000000" w:space="0" w:sz="24" w:val="single"/>
            </w:tcBorders>
            <w:vAlign w:val="center"/>
          </w:tcPr>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vertAlign w:val="baseline"/>
              </w:rPr>
            </w:pPr>
            <w:r w:rsidDel="00000000" w:rsidR="00000000" w:rsidRPr="00000000">
              <w:rPr>
                <w:rtl w:val="0"/>
              </w:rPr>
            </w:r>
          </w:p>
        </w:tc>
        <w:tc>
          <w:tcPr>
            <w:tcBorders>
              <w:top w:color="000000" w:space="0" w:sz="0" w:val="nil"/>
              <w:left w:color="000000" w:space="0" w:sz="0" w:val="nil"/>
              <w:bottom w:color="000000" w:space="0" w:sz="0" w:val="nil"/>
            </w:tcBorders>
            <w:vAlign w:val="center"/>
          </w:tcPr>
          <w:p w:rsidR="00000000" w:rsidDel="00000000" w:rsidP="00000000" w:rsidRDefault="00000000" w:rsidRPr="00000000" w14:paraId="000003B8">
            <w:pPr>
              <w:ind w:hanging="108"/>
              <w:jc w:val="both"/>
              <w:rPr>
                <w:vertAlign w:val="baseline"/>
              </w:rPr>
            </w:pPr>
            <w:r w:rsidDel="00000000" w:rsidR="00000000" w:rsidRPr="00000000">
              <w:rPr>
                <w:rFonts w:ascii="Courier New" w:cs="Courier New" w:eastAsia="Courier New" w:hAnsi="Courier New"/>
                <w:vertAlign w:val="baseline"/>
                <w:rtl w:val="0"/>
              </w:rPr>
              <w:t xml:space="preserve">–►</w:t>
            </w:r>
            <w:r w:rsidDel="00000000" w:rsidR="00000000" w:rsidRPr="00000000">
              <w:rPr>
                <w:rtl w:val="0"/>
              </w:rPr>
            </w:r>
          </w:p>
        </w:tc>
        <w:tc>
          <w:tcPr>
            <w:tcBorders>
              <w:top w:color="000000" w:space="0" w:sz="4" w:val="single"/>
              <w:bottom w:color="000000" w:space="0" w:sz="4" w:val="single"/>
            </w:tcBorders>
            <w:vAlign w:val="top"/>
          </w:tcPr>
          <w:p w:rsidR="00000000" w:rsidDel="00000000" w:rsidP="00000000" w:rsidRDefault="00000000" w:rsidRPr="00000000" w14:paraId="000003B9">
            <w:pPr>
              <w:jc w:val="center"/>
              <w:rPr>
                <w:b w:val="0"/>
                <w:sz w:val="22"/>
                <w:szCs w:val="22"/>
                <w:vertAlign w:val="baseline"/>
              </w:rPr>
            </w:pPr>
            <w:r w:rsidDel="00000000" w:rsidR="00000000" w:rsidRPr="00000000">
              <w:rPr>
                <w:b w:val="1"/>
                <w:sz w:val="22"/>
                <w:szCs w:val="22"/>
                <w:vertAlign w:val="baseline"/>
                <w:rtl w:val="0"/>
              </w:rPr>
              <w:t xml:space="preserve">Туберкульоз кісток та суглобів.</w:t>
            </w:r>
            <w:r w:rsidDel="00000000" w:rsidR="00000000" w:rsidRPr="00000000">
              <w:rPr>
                <w:rtl w:val="0"/>
              </w:rPr>
            </w:r>
          </w:p>
        </w:tc>
        <w:tc>
          <w:tcPr>
            <w:tcBorders>
              <w:top w:color="000000" w:space="0" w:sz="0" w:val="nil"/>
              <w:bottom w:color="000000" w:space="0" w:sz="0" w:val="nil"/>
              <w:right w:color="000000" w:space="0" w:sz="0" w:val="nil"/>
            </w:tcBorders>
            <w:vAlign w:val="center"/>
          </w:tcPr>
          <w:p w:rsidR="00000000" w:rsidDel="00000000" w:rsidP="00000000" w:rsidRDefault="00000000" w:rsidRPr="00000000" w14:paraId="000003BA">
            <w:pPr>
              <w:ind w:hanging="108"/>
              <w:jc w:val="both"/>
              <w:rPr>
                <w:vertAlign w:val="baseline"/>
              </w:rPr>
            </w:pPr>
            <w:r w:rsidDel="00000000" w:rsidR="00000000" w:rsidRPr="00000000">
              <w:rPr>
                <w:rFonts w:ascii="Courier New" w:cs="Courier New" w:eastAsia="Courier New" w:hAnsi="Courier New"/>
                <w:vertAlign w:val="baseline"/>
                <w:rtl w:val="0"/>
              </w:rPr>
              <w:t xml:space="preserve">–►</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3BB">
            <w:pPr>
              <w:rPr>
                <w:b w:val="0"/>
                <w:sz w:val="20"/>
                <w:szCs w:val="20"/>
                <w:vertAlign w:val="baseline"/>
              </w:rPr>
            </w:pPr>
            <w:r w:rsidDel="00000000" w:rsidR="00000000" w:rsidRPr="00000000">
              <w:rPr>
                <w:b w:val="1"/>
                <w:sz w:val="20"/>
                <w:szCs w:val="20"/>
                <w:vertAlign w:val="baseline"/>
                <w:rtl w:val="0"/>
              </w:rPr>
              <w:t xml:space="preserve">Туберкульозний спондиліт – ураження хребта. </w:t>
            </w:r>
            <w:r w:rsidDel="00000000" w:rsidR="00000000" w:rsidRPr="00000000">
              <w:rPr>
                <w:rtl w:val="0"/>
              </w:rPr>
            </w:r>
          </w:p>
        </w:tc>
      </w:tr>
      <w:tr>
        <w:trPr>
          <w:cantSplit w:val="0"/>
          <w:trHeight w:val="21"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C0">
            <w:pPr>
              <w:jc w:val="center"/>
              <w:rPr>
                <w:sz w:val="28"/>
                <w:szCs w:val="28"/>
                <w:vertAlign w:val="baseline"/>
              </w:rPr>
            </w:pPr>
            <w:r w:rsidDel="00000000" w:rsidR="00000000" w:rsidRPr="00000000">
              <w:rPr>
                <w:sz w:val="28"/>
                <w:szCs w:val="28"/>
                <w:vertAlign w:val="baseline"/>
                <w:rtl w:val="0"/>
              </w:rPr>
              <w:t xml:space="preserve">▼</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C1">
            <w:pPr>
              <w:jc w:val="center"/>
              <w:rPr>
                <w:sz w:val="28"/>
                <w:szCs w:val="28"/>
                <w:vertAlign w:val="baseline"/>
              </w:rPr>
            </w:pPr>
            <w:r w:rsidDel="00000000" w:rsidR="00000000" w:rsidRPr="00000000">
              <w:rPr>
                <w:sz w:val="28"/>
                <w:szCs w:val="28"/>
                <w:vertAlign w:val="baseline"/>
                <w:rtl w:val="0"/>
              </w:rPr>
              <w:t xml:space="preserve">▼</w:t>
            </w:r>
          </w:p>
        </w:tc>
        <w:tc>
          <w:tcPr>
            <w:gridSpan w:val="5"/>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C3">
            <w:pPr>
              <w:jc w:val="center"/>
              <w:rPr>
                <w:sz w:val="28"/>
                <w:szCs w:val="28"/>
                <w:vertAlign w:val="baseline"/>
              </w:rPr>
            </w:pPr>
            <w:r w:rsidDel="00000000" w:rsidR="00000000" w:rsidRPr="00000000">
              <w:rPr>
                <w:sz w:val="28"/>
                <w:szCs w:val="28"/>
                <w:vertAlign w:val="baseline"/>
                <w:rtl w:val="0"/>
              </w:rPr>
              <w:t xml:space="preserve">▼</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C8">
            <w:pPr>
              <w:jc w:val="both"/>
              <w:rPr>
                <w:sz w:val="28"/>
                <w:szCs w:val="28"/>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C9">
            <w:pPr>
              <w:jc w:val="center"/>
              <w:rPr>
                <w:sz w:val="28"/>
                <w:szCs w:val="28"/>
                <w:vertAlign w:val="baseline"/>
              </w:rPr>
            </w:pPr>
            <w:r w:rsidDel="00000000" w:rsidR="00000000" w:rsidRPr="00000000">
              <w:rPr>
                <w:sz w:val="28"/>
                <w:szCs w:val="28"/>
                <w:vertAlign w:val="baseline"/>
                <w:rtl w:val="0"/>
              </w:rPr>
              <w:t xml:space="preserve">▼</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CA">
            <w:pPr>
              <w:jc w:val="both"/>
              <w:rPr>
                <w:sz w:val="28"/>
                <w:szCs w:val="28"/>
                <w:vertAlign w:val="baseline"/>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CB">
            <w:pPr>
              <w:jc w:val="both"/>
              <w:rPr>
                <w:sz w:val="28"/>
                <w:szCs w:val="28"/>
                <w:vertAlign w:val="baseline"/>
              </w:rPr>
            </w:pPr>
            <w:r w:rsidDel="00000000" w:rsidR="00000000" w:rsidRPr="00000000">
              <w:rPr>
                <w:rtl w:val="0"/>
              </w:rPr>
            </w:r>
          </w:p>
        </w:tc>
      </w:tr>
      <w:tr>
        <w:trPr>
          <w:cantSplit w:val="0"/>
          <w:trHeight w:val="492" w:hRule="atLeast"/>
          <w:tblHeader w:val="0"/>
        </w:trPr>
        <w:tc>
          <w:tcPr>
            <w:vMerge w:val="restart"/>
            <w:tcBorders>
              <w:top w:color="000000" w:space="0" w:sz="4" w:val="single"/>
              <w:left w:color="000000" w:space="0" w:sz="4" w:val="single"/>
              <w:bottom w:color="000000" w:space="0" w:sz="0" w:val="nil"/>
              <w:right w:color="000000" w:space="0" w:sz="0" w:val="nil"/>
            </w:tcBorders>
            <w:vAlign w:val="center"/>
          </w:tcPr>
          <w:p w:rsidR="00000000" w:rsidDel="00000000" w:rsidP="00000000" w:rsidRDefault="00000000" w:rsidRPr="00000000" w14:paraId="000003D0">
            <w:pPr>
              <w:ind w:left="12" w:right="113" w:firstLine="0"/>
              <w:jc w:val="both"/>
              <w:rPr>
                <w:b w:val="0"/>
                <w:sz w:val="22"/>
                <w:szCs w:val="22"/>
                <w:vertAlign w:val="baseline"/>
              </w:rPr>
            </w:pPr>
            <w:r w:rsidDel="00000000" w:rsidR="00000000" w:rsidRPr="00000000">
              <w:rPr>
                <w:b w:val="1"/>
                <w:sz w:val="22"/>
                <w:szCs w:val="22"/>
                <w:vertAlign w:val="baseline"/>
                <w:rtl w:val="0"/>
              </w:rPr>
              <w:t xml:space="preserve">Ревматоідний артрит</w:t>
            </w:r>
            <w:r w:rsidDel="00000000" w:rsidR="00000000" w:rsidRPr="00000000">
              <w:rPr>
                <w:rtl w:val="0"/>
              </w:rPr>
            </w:r>
          </w:p>
        </w:tc>
        <w:tc>
          <w:tcPr>
            <w:gridSpan w:val="2"/>
            <w:vMerge w:val="restart"/>
            <w:tcBorders>
              <w:top w:color="000000" w:space="0" w:sz="4" w:val="single"/>
              <w:left w:color="000000" w:space="0" w:sz="4" w:val="single"/>
              <w:bottom w:color="000000" w:space="0" w:sz="0" w:val="nil"/>
              <w:right w:color="000000" w:space="0" w:sz="4" w:val="single"/>
            </w:tcBorders>
            <w:vAlign w:val="center"/>
          </w:tcPr>
          <w:p w:rsidR="00000000" w:rsidDel="00000000" w:rsidP="00000000" w:rsidRDefault="00000000" w:rsidRPr="00000000" w14:paraId="000003D1">
            <w:pPr>
              <w:ind w:left="318" w:right="113" w:firstLine="0"/>
              <w:rPr>
                <w:b w:val="0"/>
                <w:sz w:val="22"/>
                <w:szCs w:val="22"/>
                <w:vertAlign w:val="baseline"/>
              </w:rPr>
            </w:pPr>
            <w:r w:rsidDel="00000000" w:rsidR="00000000" w:rsidRPr="00000000">
              <w:rPr>
                <w:b w:val="1"/>
                <w:sz w:val="22"/>
                <w:szCs w:val="22"/>
                <w:vertAlign w:val="baseline"/>
                <w:rtl w:val="0"/>
              </w:rPr>
              <w:t xml:space="preserve">Колагенози</w:t>
            </w:r>
            <w:r w:rsidDel="00000000" w:rsidR="00000000" w:rsidRPr="00000000">
              <w:rPr>
                <w:rtl w:val="0"/>
              </w:rPr>
            </w:r>
          </w:p>
        </w:tc>
        <w:tc>
          <w:tcPr>
            <w:gridSpan w:val="5"/>
            <w:vMerge w:val="restart"/>
            <w:tcBorders>
              <w:top w:color="000000" w:space="0" w:sz="4" w:val="single"/>
              <w:left w:color="000000" w:space="0" w:sz="0" w:val="nil"/>
              <w:bottom w:color="000000" w:space="0" w:sz="0" w:val="nil"/>
              <w:right w:color="000000" w:space="0" w:sz="4" w:val="single"/>
            </w:tcBorders>
            <w:vAlign w:val="top"/>
          </w:tcPr>
          <w:p w:rsidR="00000000" w:rsidDel="00000000" w:rsidP="00000000" w:rsidRDefault="00000000" w:rsidRPr="00000000" w14:paraId="000003D3">
            <w:pPr>
              <w:ind w:left="318" w:right="113" w:firstLine="0"/>
              <w:rPr>
                <w:b w:val="0"/>
                <w:sz w:val="22"/>
                <w:szCs w:val="22"/>
                <w:vertAlign w:val="baseline"/>
              </w:rPr>
            </w:pPr>
            <w:r w:rsidDel="00000000" w:rsidR="00000000" w:rsidRPr="00000000">
              <w:rPr>
                <w:b w:val="1"/>
                <w:sz w:val="22"/>
                <w:szCs w:val="22"/>
                <w:vertAlign w:val="baseline"/>
                <w:rtl w:val="0"/>
              </w:rPr>
              <w:t xml:space="preserve">Дегенеративно-дистрофічні артрозо-артрити та асептичні ураження суглобів.</w:t>
            </w:r>
            <w:r w:rsidDel="00000000" w:rsidR="00000000" w:rsidRPr="00000000">
              <w:rPr>
                <w:rtl w:val="0"/>
              </w:rPr>
            </w:r>
          </w:p>
        </w:tc>
        <w:tc>
          <w:tcPr>
            <w:vMerge w:val="restart"/>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D8">
            <w:pPr>
              <w:ind w:hanging="108"/>
              <w:jc w:val="center"/>
              <w:rPr>
                <w:sz w:val="28"/>
                <w:szCs w:val="2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D9">
            <w:pPr>
              <w:jc w:val="center"/>
              <w:rPr>
                <w:b w:val="0"/>
                <w:sz w:val="22"/>
                <w:szCs w:val="22"/>
                <w:vertAlign w:val="baseline"/>
              </w:rPr>
            </w:pPr>
            <w:r w:rsidDel="00000000" w:rsidR="00000000" w:rsidRPr="00000000">
              <w:rPr>
                <w:b w:val="1"/>
                <w:sz w:val="22"/>
                <w:szCs w:val="22"/>
                <w:vertAlign w:val="baseline"/>
                <w:rtl w:val="0"/>
              </w:rPr>
              <w:t xml:space="preserve">Види туберкульозного артриту.</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DA">
            <w:pPr>
              <w:ind w:hanging="108"/>
              <w:rPr>
                <w:sz w:val="28"/>
                <w:szCs w:val="28"/>
                <w:vertAlign w:val="baseline"/>
              </w:rPr>
            </w:pPr>
            <w:r w:rsidDel="00000000" w:rsidR="00000000" w:rsidRPr="00000000">
              <w:rPr>
                <w:rFonts w:ascii="Courier New" w:cs="Courier New" w:eastAsia="Courier New" w:hAnsi="Courier New"/>
                <w:sz w:val="28"/>
                <w:szCs w:val="28"/>
                <w:vertAlign w:val="baseline"/>
                <w:rtl w:val="0"/>
              </w:rPr>
              <w:t xml:space="preserve">–►</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DB">
            <w:pPr>
              <w:jc w:val="center"/>
              <w:rPr>
                <w:b w:val="0"/>
                <w:sz w:val="22"/>
                <w:szCs w:val="22"/>
                <w:vertAlign w:val="baseline"/>
              </w:rPr>
            </w:pPr>
            <w:r w:rsidDel="00000000" w:rsidR="00000000" w:rsidRPr="00000000">
              <w:rPr>
                <w:b w:val="1"/>
                <w:sz w:val="22"/>
                <w:szCs w:val="22"/>
                <w:vertAlign w:val="baseline"/>
                <w:rtl w:val="0"/>
              </w:rPr>
              <w:t xml:space="preserve">Первиннокістковий.</w:t>
            </w:r>
            <w:r w:rsidDel="00000000" w:rsidR="00000000" w:rsidRPr="00000000">
              <w:rPr>
                <w:rtl w:val="0"/>
              </w:rPr>
            </w:r>
          </w:p>
        </w:tc>
      </w:tr>
      <w:tr>
        <w:trPr>
          <w:cantSplit w:val="0"/>
          <w:trHeight w:val="248" w:hRule="atLeast"/>
          <w:tblHeader w:val="0"/>
        </w:trPr>
        <w:tc>
          <w:tcPr>
            <w:vMerge w:val="continue"/>
            <w:tcBorders>
              <w:top w:color="000000" w:space="0" w:sz="4" w:val="single"/>
              <w:left w:color="000000" w:space="0" w:sz="4" w:val="single"/>
              <w:bottom w:color="000000" w:space="0" w:sz="0" w:val="nil"/>
              <w:right w:color="000000" w:space="0" w:sz="0" w:val="nil"/>
            </w:tcBorders>
            <w:vAlign w:val="center"/>
          </w:tcPr>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sz w:val="22"/>
                <w:szCs w:val="22"/>
                <w:vertAlign w:val="baseline"/>
              </w:rPr>
            </w:pPr>
            <w:r w:rsidDel="00000000" w:rsidR="00000000" w:rsidRPr="00000000">
              <w:rPr>
                <w:rtl w:val="0"/>
              </w:rPr>
            </w:r>
          </w:p>
        </w:tc>
        <w:tc>
          <w:tcPr>
            <w:gridSpan w:val="2"/>
            <w:vMerge w:val="continue"/>
            <w:tcBorders>
              <w:top w:color="000000" w:space="0" w:sz="4" w:val="single"/>
              <w:left w:color="000000" w:space="0" w:sz="4" w:val="single"/>
              <w:bottom w:color="000000" w:space="0" w:sz="0" w:val="nil"/>
              <w:right w:color="000000" w:space="0" w:sz="4" w:val="single"/>
            </w:tcBorders>
            <w:vAlign w:val="center"/>
          </w:tcPr>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sz w:val="22"/>
                <w:szCs w:val="22"/>
                <w:vertAlign w:val="baseline"/>
              </w:rPr>
            </w:pPr>
            <w:r w:rsidDel="00000000" w:rsidR="00000000" w:rsidRPr="00000000">
              <w:rPr>
                <w:rtl w:val="0"/>
              </w:rPr>
            </w:r>
          </w:p>
        </w:tc>
        <w:tc>
          <w:tcPr>
            <w:gridSpan w:val="5"/>
            <w:vMerge w:val="continue"/>
            <w:tcBorders>
              <w:top w:color="000000" w:space="0" w:sz="4" w:val="single"/>
              <w:left w:color="000000" w:space="0" w:sz="0" w:val="nil"/>
              <w:bottom w:color="000000" w:space="0" w:sz="0" w:val="nil"/>
              <w:right w:color="000000" w:space="0" w:sz="4" w:val="single"/>
            </w:tcBorders>
            <w:vAlign w:val="top"/>
          </w:tcPr>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sz w:val="22"/>
                <w:szCs w:val="22"/>
                <w:vertAlign w:val="baseline"/>
              </w:rPr>
            </w:pPr>
            <w:r w:rsidDel="00000000" w:rsidR="00000000" w:rsidRPr="00000000">
              <w:rPr>
                <w:rtl w:val="0"/>
              </w:rPr>
            </w:r>
          </w:p>
        </w:tc>
        <w:tc>
          <w:tcPr>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sz w:val="22"/>
                <w:szCs w:val="22"/>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E9">
            <w:pPr>
              <w:jc w:val="center"/>
              <w:rPr>
                <w:sz w:val="28"/>
                <w:szCs w:val="28"/>
                <w:vertAlign w:val="baseline"/>
              </w:rPr>
            </w:pPr>
            <w:r w:rsidDel="00000000" w:rsidR="00000000" w:rsidRPr="00000000">
              <w:rPr>
                <w:sz w:val="28"/>
                <w:szCs w:val="28"/>
                <w:vertAlign w:val="baseline"/>
                <w:rtl w:val="0"/>
              </w:rPr>
              <w:t xml:space="preserve">▼</w:t>
            </w:r>
          </w:p>
        </w:tc>
        <w:tc>
          <w:tcPr>
            <w:vMerge w:val="restart"/>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EA">
            <w:pPr>
              <w:jc w:val="both"/>
              <w:rPr>
                <w:sz w:val="28"/>
                <w:szCs w:val="28"/>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EB">
            <w:pPr>
              <w:ind w:right="12"/>
              <w:rPr>
                <w:sz w:val="28"/>
                <w:szCs w:val="28"/>
                <w:vertAlign w:val="baseline"/>
              </w:rPr>
            </w:pPr>
            <w:r w:rsidDel="00000000" w:rsidR="00000000" w:rsidRPr="00000000">
              <w:rPr>
                <w:sz w:val="28"/>
                <w:szCs w:val="28"/>
                <w:vertAlign w:val="baseline"/>
                <w:rtl w:val="0"/>
              </w:rPr>
              <w:t xml:space="preserve">▼</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EC">
            <w:pPr>
              <w:jc w:val="center"/>
              <w:rPr>
                <w:sz w:val="28"/>
                <w:szCs w:val="28"/>
                <w:vertAlign w:val="baseline"/>
              </w:rPr>
            </w:pPr>
            <w:r w:rsidDel="00000000" w:rsidR="00000000" w:rsidRPr="00000000">
              <w:rPr>
                <w:sz w:val="28"/>
                <w:szCs w:val="28"/>
                <w:vertAlign w:val="baseline"/>
                <w:rtl w:val="0"/>
              </w:rPr>
              <w:t xml:space="preserve">▼</w:t>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3EE">
            <w:pPr>
              <w:jc w:val="center"/>
              <w:rPr>
                <w:sz w:val="28"/>
                <w:szCs w:val="28"/>
                <w:vertAlign w:val="baseline"/>
              </w:rPr>
            </w:pPr>
            <w:r w:rsidDel="00000000" w:rsidR="00000000" w:rsidRPr="00000000">
              <w:rPr>
                <w:sz w:val="28"/>
                <w:szCs w:val="28"/>
                <w:vertAlign w:val="baseline"/>
                <w:rtl w:val="0"/>
              </w:rPr>
              <w:t xml:space="preserve">▼</w:t>
            </w:r>
          </w:p>
        </w:tc>
      </w:tr>
      <w:tr>
        <w:trPr>
          <w:cantSplit w:val="0"/>
          <w:trHeight w:val="519" w:hRule="atLeast"/>
          <w:tblHeader w:val="0"/>
        </w:trPr>
        <w:tc>
          <w:tcPr>
            <w:vMerge w:val="continue"/>
            <w:tcBorders>
              <w:top w:color="000000" w:space="0" w:sz="4" w:val="single"/>
              <w:left w:color="000000" w:space="0" w:sz="4" w:val="single"/>
              <w:bottom w:color="000000" w:space="0" w:sz="0" w:val="nil"/>
              <w:right w:color="000000" w:space="0" w:sz="0" w:val="nil"/>
            </w:tcBorders>
            <w:vAlign w:val="center"/>
          </w:tcPr>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2"/>
            <w:vMerge w:val="continue"/>
            <w:tcBorders>
              <w:top w:color="000000" w:space="0" w:sz="4" w:val="single"/>
              <w:left w:color="000000" w:space="0" w:sz="4" w:val="single"/>
              <w:bottom w:color="000000" w:space="0" w:sz="0" w:val="nil"/>
              <w:right w:color="000000" w:space="0" w:sz="4" w:val="single"/>
            </w:tcBorders>
            <w:vAlign w:val="center"/>
          </w:tcPr>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5"/>
            <w:vMerge w:val="continue"/>
            <w:tcBorders>
              <w:top w:color="000000" w:space="0" w:sz="4" w:val="single"/>
              <w:left w:color="000000" w:space="0" w:sz="0" w:val="nil"/>
              <w:bottom w:color="000000" w:space="0" w:sz="0" w:val="nil"/>
              <w:right w:color="000000" w:space="0" w:sz="4" w:val="single"/>
            </w:tcBorders>
            <w:vAlign w:val="top"/>
          </w:tcPr>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F9">
            <w:pPr>
              <w:rPr>
                <w:b w:val="0"/>
                <w:sz w:val="22"/>
                <w:szCs w:val="22"/>
                <w:vertAlign w:val="baseline"/>
              </w:rPr>
            </w:pPr>
            <w:r w:rsidDel="00000000" w:rsidR="00000000" w:rsidRPr="00000000">
              <w:rPr>
                <w:b w:val="1"/>
                <w:sz w:val="22"/>
                <w:szCs w:val="22"/>
                <w:vertAlign w:val="baseline"/>
                <w:rtl w:val="0"/>
              </w:rPr>
              <w:t xml:space="preserve">Первинносиновіальний. </w:t>
            </w:r>
            <w:r w:rsidDel="00000000" w:rsidR="00000000" w:rsidRPr="00000000">
              <w:rPr>
                <w:rtl w:val="0"/>
              </w:rPr>
            </w:r>
          </w:p>
        </w:tc>
        <w:tc>
          <w:tcPr>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3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sz w:val="22"/>
                <w:szCs w:val="22"/>
                <w:vertAlign w:val="baseline"/>
              </w:rPr>
            </w:pPr>
            <w:r w:rsidDel="00000000" w:rsidR="00000000" w:rsidRPr="00000000">
              <w:rPr>
                <w:rtl w:val="0"/>
              </w:rPr>
            </w:r>
          </w:p>
        </w:tc>
        <w:tc>
          <w:tcPr>
            <w:gridSpan w:val="2"/>
            <w:vMerge w:val="restart"/>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3FB">
            <w:pPr>
              <w:ind w:left="113" w:right="113" w:firstLine="0"/>
              <w:jc w:val="both"/>
              <w:rPr>
                <w:b w:val="0"/>
                <w:sz w:val="22"/>
                <w:szCs w:val="22"/>
                <w:vertAlign w:val="baseline"/>
              </w:rPr>
            </w:pPr>
            <w:r w:rsidDel="00000000" w:rsidR="00000000" w:rsidRPr="00000000">
              <w:rPr>
                <w:b w:val="1"/>
                <w:sz w:val="22"/>
                <w:szCs w:val="22"/>
                <w:vertAlign w:val="baseline"/>
                <w:rtl w:val="0"/>
              </w:rPr>
              <w:t xml:space="preserve">Передартритична стадія. </w:t>
            </w:r>
            <w:r w:rsidDel="00000000" w:rsidR="00000000" w:rsidRPr="00000000">
              <w:rPr>
                <w:rtl w:val="0"/>
              </w:rPr>
            </w:r>
          </w:p>
        </w:tc>
        <w:tc>
          <w:tcPr>
            <w:gridSpan w:val="2"/>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FD">
            <w:pPr>
              <w:ind w:left="113" w:right="113" w:firstLine="0"/>
              <w:jc w:val="both"/>
              <w:rPr>
                <w:b w:val="0"/>
                <w:sz w:val="22"/>
                <w:szCs w:val="22"/>
                <w:vertAlign w:val="baseline"/>
              </w:rPr>
            </w:pPr>
            <w:r w:rsidDel="00000000" w:rsidR="00000000" w:rsidRPr="00000000">
              <w:rPr>
                <w:b w:val="1"/>
                <w:sz w:val="22"/>
                <w:szCs w:val="22"/>
                <w:vertAlign w:val="baseline"/>
                <w:rtl w:val="0"/>
              </w:rPr>
              <w:t xml:space="preserve">Артритична стадія. </w:t>
            </w:r>
            <w:r w:rsidDel="00000000" w:rsidR="00000000" w:rsidRPr="00000000">
              <w:rPr>
                <w:rtl w:val="0"/>
              </w:rPr>
            </w:r>
          </w:p>
        </w:tc>
        <w:tc>
          <w:tcPr>
            <w:vMerge w:val="restart"/>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3FF">
            <w:pPr>
              <w:ind w:left="-108" w:right="113" w:firstLine="0"/>
              <w:jc w:val="right"/>
              <w:rPr>
                <w:b w:val="0"/>
                <w:sz w:val="22"/>
                <w:szCs w:val="22"/>
                <w:vertAlign w:val="baseline"/>
              </w:rPr>
            </w:pPr>
            <w:r w:rsidDel="00000000" w:rsidR="00000000" w:rsidRPr="00000000">
              <w:rPr>
                <w:b w:val="1"/>
                <w:sz w:val="22"/>
                <w:szCs w:val="22"/>
                <w:vertAlign w:val="baseline"/>
                <w:rtl w:val="0"/>
              </w:rPr>
              <w:t xml:space="preserve">Постартритична стадія – утворення анкілозу.</w:t>
            </w:r>
            <w:r w:rsidDel="00000000" w:rsidR="00000000" w:rsidRPr="00000000">
              <w:rPr>
                <w:rtl w:val="0"/>
              </w:rPr>
            </w:r>
          </w:p>
        </w:tc>
      </w:tr>
      <w:tr>
        <w:trPr>
          <w:cantSplit w:val="0"/>
          <w:trHeight w:val="492" w:hRule="atLeast"/>
          <w:tblHeader w:val="0"/>
        </w:trPr>
        <w:tc>
          <w:tcPr>
            <w:vMerge w:val="continue"/>
            <w:tcBorders>
              <w:top w:color="000000" w:space="0" w:sz="4" w:val="single"/>
              <w:left w:color="000000" w:space="0" w:sz="4" w:val="single"/>
              <w:bottom w:color="000000" w:space="0" w:sz="0" w:val="nil"/>
              <w:right w:color="000000" w:space="0" w:sz="0" w:val="nil"/>
            </w:tcBorders>
            <w:vAlign w:val="center"/>
          </w:tcPr>
          <w:p w:rsidR="00000000" w:rsidDel="00000000" w:rsidP="00000000" w:rsidRDefault="00000000" w:rsidRPr="00000000" w14:paraId="00000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sz w:val="22"/>
                <w:szCs w:val="22"/>
                <w:vertAlign w:val="baseline"/>
              </w:rPr>
            </w:pPr>
            <w:r w:rsidDel="00000000" w:rsidR="00000000" w:rsidRPr="00000000">
              <w:rPr>
                <w:rtl w:val="0"/>
              </w:rPr>
            </w:r>
          </w:p>
        </w:tc>
        <w:tc>
          <w:tcPr>
            <w:gridSpan w:val="2"/>
            <w:vMerge w:val="continue"/>
            <w:tcBorders>
              <w:top w:color="000000" w:space="0" w:sz="4" w:val="single"/>
              <w:left w:color="000000" w:space="0" w:sz="4" w:val="single"/>
              <w:bottom w:color="000000" w:space="0" w:sz="0" w:val="nil"/>
              <w:right w:color="000000" w:space="0" w:sz="4" w:val="single"/>
            </w:tcBorders>
            <w:vAlign w:val="center"/>
          </w:tcPr>
          <w:p w:rsidR="00000000" w:rsidDel="00000000" w:rsidP="00000000" w:rsidRDefault="00000000" w:rsidRPr="00000000" w14:paraId="00000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sz w:val="22"/>
                <w:szCs w:val="22"/>
                <w:vertAlign w:val="baseline"/>
              </w:rPr>
            </w:pPr>
            <w:r w:rsidDel="00000000" w:rsidR="00000000" w:rsidRPr="00000000">
              <w:rPr>
                <w:rtl w:val="0"/>
              </w:rPr>
            </w:r>
          </w:p>
        </w:tc>
        <w:tc>
          <w:tcPr>
            <w:gridSpan w:val="5"/>
            <w:vMerge w:val="continue"/>
            <w:tcBorders>
              <w:top w:color="000000" w:space="0" w:sz="4" w:val="single"/>
              <w:left w:color="000000" w:space="0" w:sz="0" w:val="nil"/>
              <w:bottom w:color="000000" w:space="0" w:sz="0" w:val="nil"/>
              <w:right w:color="000000" w:space="0" w:sz="4" w:val="single"/>
            </w:tcBorders>
            <w:vAlign w:val="top"/>
          </w:tcPr>
          <w:p w:rsidR="00000000" w:rsidDel="00000000" w:rsidP="00000000" w:rsidRDefault="00000000" w:rsidRPr="00000000" w14:paraId="00000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sz w:val="22"/>
                <w:szCs w:val="22"/>
                <w:vertAlign w:val="baseline"/>
              </w:rPr>
            </w:pPr>
            <w:r w:rsidDel="00000000" w:rsidR="00000000" w:rsidRPr="00000000">
              <w:rPr>
                <w:rtl w:val="0"/>
              </w:rPr>
            </w:r>
          </w:p>
        </w:tc>
        <w:tc>
          <w:tcPr>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sz w:val="22"/>
                <w:szCs w:val="22"/>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09">
            <w:pPr>
              <w:jc w:val="both"/>
              <w:rPr>
                <w:sz w:val="28"/>
                <w:szCs w:val="28"/>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0A">
            <w:pPr>
              <w:jc w:val="both"/>
              <w:rPr>
                <w:sz w:val="28"/>
                <w:szCs w:val="28"/>
                <w:vertAlign w:val="baseline"/>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vMerge w:val="continue"/>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r>
      <w:tr>
        <w:trPr>
          <w:cantSplit w:val="0"/>
          <w:trHeight w:val="492" w:hRule="atLeast"/>
          <w:tblHeader w:val="0"/>
        </w:trPr>
        <w:tc>
          <w:tcPr>
            <w:vMerge w:val="continue"/>
            <w:tcBorders>
              <w:top w:color="000000" w:space="0" w:sz="4" w:val="single"/>
              <w:left w:color="000000" w:space="0" w:sz="4" w:val="single"/>
              <w:bottom w:color="000000" w:space="0" w:sz="0" w:val="nil"/>
              <w:right w:color="000000" w:space="0" w:sz="0" w:val="nil"/>
            </w:tcBorders>
            <w:vAlign w:val="center"/>
          </w:tcPr>
          <w:p w:rsidR="00000000" w:rsidDel="00000000" w:rsidP="00000000" w:rsidRDefault="00000000" w:rsidRPr="00000000" w14:paraId="000004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2"/>
            <w:vMerge w:val="continue"/>
            <w:tcBorders>
              <w:top w:color="000000" w:space="0" w:sz="4" w:val="single"/>
              <w:left w:color="000000" w:space="0" w:sz="4" w:val="single"/>
              <w:bottom w:color="000000" w:space="0" w:sz="0" w:val="nil"/>
              <w:right w:color="000000" w:space="0" w:sz="4" w:val="single"/>
            </w:tcBorders>
            <w:vAlign w:val="center"/>
          </w:tcPr>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5"/>
            <w:vMerge w:val="continue"/>
            <w:tcBorders>
              <w:top w:color="000000" w:space="0" w:sz="4" w:val="single"/>
              <w:left w:color="000000" w:space="0" w:sz="0" w:val="nil"/>
              <w:bottom w:color="000000" w:space="0" w:sz="0" w:val="nil"/>
              <w:right w:color="000000" w:space="0" w:sz="4" w:val="single"/>
            </w:tcBorders>
            <w:vAlign w:val="top"/>
          </w:tcPr>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19">
            <w:pPr>
              <w:jc w:val="both"/>
              <w:rPr>
                <w:sz w:val="28"/>
                <w:szCs w:val="28"/>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1A">
            <w:pPr>
              <w:jc w:val="both"/>
              <w:rPr>
                <w:sz w:val="28"/>
                <w:szCs w:val="28"/>
                <w:vertAlign w:val="baseline"/>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vMerge w:val="continue"/>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r>
      <w:tr>
        <w:trPr>
          <w:cantSplit w:val="0"/>
          <w:trHeight w:val="492" w:hRule="atLeast"/>
          <w:tblHeader w:val="0"/>
        </w:trPr>
        <w:tc>
          <w:tcPr>
            <w:vMerge w:val="continue"/>
            <w:tcBorders>
              <w:top w:color="000000" w:space="0" w:sz="4" w:val="single"/>
              <w:left w:color="000000" w:space="0" w:sz="4" w:val="single"/>
              <w:bottom w:color="000000" w:space="0" w:sz="0" w:val="nil"/>
              <w:right w:color="000000" w:space="0" w:sz="0" w:val="nil"/>
            </w:tcBorders>
            <w:vAlign w:val="center"/>
          </w:tcPr>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2"/>
            <w:vMerge w:val="continue"/>
            <w:tcBorders>
              <w:top w:color="000000" w:space="0" w:sz="4" w:val="single"/>
              <w:left w:color="000000" w:space="0" w:sz="4" w:val="single"/>
              <w:bottom w:color="000000" w:space="0" w:sz="0" w:val="nil"/>
              <w:right w:color="000000" w:space="0" w:sz="4" w:val="single"/>
            </w:tcBorders>
            <w:vAlign w:val="center"/>
          </w:tcPr>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5"/>
            <w:vMerge w:val="continue"/>
            <w:tcBorders>
              <w:top w:color="000000" w:space="0" w:sz="4" w:val="single"/>
              <w:left w:color="000000" w:space="0" w:sz="0" w:val="nil"/>
              <w:bottom w:color="000000" w:space="0" w:sz="0" w:val="nil"/>
              <w:right w:color="000000" w:space="0" w:sz="4" w:val="single"/>
            </w:tcBorders>
            <w:vAlign w:val="top"/>
          </w:tcPr>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29">
            <w:pPr>
              <w:jc w:val="both"/>
              <w:rPr>
                <w:sz w:val="28"/>
                <w:szCs w:val="28"/>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2A">
            <w:pPr>
              <w:jc w:val="both"/>
              <w:rPr>
                <w:sz w:val="28"/>
                <w:szCs w:val="28"/>
                <w:vertAlign w:val="baseline"/>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vMerge w:val="continue"/>
            <w:tcBorders>
              <w:top w:color="000000" w:space="0" w:sz="4" w:val="single"/>
              <w:left w:color="000000" w:space="0" w:sz="0" w:val="nil"/>
              <w:bottom w:color="000000" w:space="0" w:sz="4" w:val="single"/>
              <w:right w:color="000000" w:space="0" w:sz="4" w:val="single"/>
            </w:tcBorders>
            <w:vAlign w:val="top"/>
          </w:tcPr>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r>
      <w:tr>
        <w:trPr>
          <w:cantSplit w:val="0"/>
          <w:trHeight w:val="21" w:hRule="atLeast"/>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30">
            <w:pPr>
              <w:jc w:val="both"/>
              <w:rPr>
                <w:sz w:val="28"/>
                <w:szCs w:val="28"/>
                <w:vertAlign w:val="baseline"/>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31">
            <w:pPr>
              <w:ind w:firstLine="12"/>
              <w:jc w:val="right"/>
              <w:rPr>
                <w:sz w:val="28"/>
                <w:szCs w:val="28"/>
                <w:vertAlign w:val="baseline"/>
              </w:rPr>
            </w:pPr>
            <w:r w:rsidDel="00000000" w:rsidR="00000000" w:rsidRPr="00000000">
              <w:rPr>
                <w:sz w:val="28"/>
                <w:szCs w:val="28"/>
                <w:vertAlign w:val="baseline"/>
                <w:rtl w:val="0"/>
              </w:rPr>
              <w:t xml:space="preserve">▼</w:t>
            </w:r>
          </w:p>
        </w:tc>
        <w:tc>
          <w:tcPr>
            <w:gridSpan w:val="2"/>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35">
            <w:pPr>
              <w:jc w:val="both"/>
              <w:rPr>
                <w:sz w:val="28"/>
                <w:szCs w:val="28"/>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37">
            <w:pPr>
              <w:jc w:val="right"/>
              <w:rPr>
                <w:sz w:val="28"/>
                <w:szCs w:val="28"/>
                <w:vertAlign w:val="baseline"/>
              </w:rPr>
            </w:pPr>
            <w:r w:rsidDel="00000000" w:rsidR="00000000" w:rsidRPr="00000000">
              <w:rPr>
                <w:sz w:val="28"/>
                <w:szCs w:val="28"/>
                <w:vertAlign w:val="baseline"/>
                <w:rtl w:val="0"/>
              </w:rPr>
              <w:t xml:space="preserve">▼</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38">
            <w:pPr>
              <w:ind w:hanging="108"/>
              <w:jc w:val="center"/>
              <w:rPr>
                <w:sz w:val="28"/>
                <w:szCs w:val="28"/>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39">
            <w:pPr>
              <w:jc w:val="both"/>
              <w:rPr>
                <w:sz w:val="28"/>
                <w:szCs w:val="28"/>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3A">
            <w:pPr>
              <w:jc w:val="both"/>
              <w:rPr>
                <w:sz w:val="28"/>
                <w:szCs w:val="28"/>
                <w:vertAlign w:val="baseline"/>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3B">
            <w:pPr>
              <w:jc w:val="both"/>
              <w:rPr>
                <w:sz w:val="28"/>
                <w:szCs w:val="28"/>
                <w:vertAlign w:val="baseline"/>
              </w:rPr>
            </w:pPr>
            <w:r w:rsidDel="00000000" w:rsidR="00000000" w:rsidRPr="00000000">
              <w:rPr>
                <w:rtl w:val="0"/>
              </w:rPr>
            </w:r>
          </w:p>
        </w:tc>
      </w:tr>
      <w:tr>
        <w:trPr>
          <w:cantSplit w:val="0"/>
          <w:trHeight w:val="180" w:hRule="atLeast"/>
          <w:tblHeader w:val="0"/>
        </w:trPr>
        <w:tc>
          <w:tcPr>
            <w:gridSpan w:val="5"/>
            <w:vMerge w:val="restart"/>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40">
            <w:pPr>
              <w:jc w:val="center"/>
              <w:rPr>
                <w:b w:val="0"/>
                <w:sz w:val="22"/>
                <w:szCs w:val="22"/>
                <w:vertAlign w:val="baseline"/>
              </w:rPr>
            </w:pPr>
            <w:r w:rsidDel="00000000" w:rsidR="00000000" w:rsidRPr="00000000">
              <w:rPr>
                <w:b w:val="1"/>
                <w:sz w:val="22"/>
                <w:szCs w:val="22"/>
                <w:vertAlign w:val="baseline"/>
                <w:rtl w:val="0"/>
              </w:rPr>
              <w:t xml:space="preserve">Асептичні артрозо-артрити</w:t>
            </w:r>
            <w:r w:rsidDel="00000000" w:rsidR="00000000" w:rsidRPr="00000000">
              <w:rPr>
                <w:rtl w:val="0"/>
              </w:rPr>
            </w:r>
          </w:p>
        </w:tc>
        <w:tc>
          <w:tcPr>
            <w:gridSpan w:val="2"/>
            <w:vMerge w:val="restart"/>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45">
            <w:pPr>
              <w:jc w:val="both"/>
              <w:rPr>
                <w:sz w:val="28"/>
                <w:szCs w:val="28"/>
                <w:vertAlign w:val="baseline"/>
              </w:rPr>
            </w:pPr>
            <w:r w:rsidDel="00000000" w:rsidR="00000000" w:rsidRPr="00000000">
              <w:rPr>
                <w:rtl w:val="0"/>
              </w:rPr>
            </w:r>
          </w:p>
        </w:tc>
        <w:tc>
          <w:tcPr>
            <w:gridSpan w:val="3"/>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47">
            <w:pPr>
              <w:jc w:val="center"/>
              <w:rPr>
                <w:b w:val="0"/>
                <w:sz w:val="22"/>
                <w:szCs w:val="22"/>
                <w:vertAlign w:val="baseline"/>
              </w:rPr>
            </w:pPr>
            <w:r w:rsidDel="00000000" w:rsidR="00000000" w:rsidRPr="00000000">
              <w:rPr>
                <w:b w:val="1"/>
                <w:sz w:val="22"/>
                <w:szCs w:val="22"/>
                <w:vertAlign w:val="baseline"/>
                <w:rtl w:val="0"/>
              </w:rPr>
              <w:t xml:space="preserve">Асептичні некрози у дітей – остеохондропатії.</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4A">
            <w:pPr>
              <w:ind w:left="-108" w:firstLine="0"/>
              <w:jc w:val="both"/>
              <w:rPr>
                <w:sz w:val="28"/>
                <w:szCs w:val="28"/>
                <w:vertAlign w:val="baseline"/>
              </w:rPr>
            </w:pPr>
            <w:r w:rsidDel="00000000" w:rsidR="00000000" w:rsidRPr="00000000">
              <w:rPr>
                <w:rFonts w:ascii="Courier New" w:cs="Courier New" w:eastAsia="Courier New" w:hAnsi="Courier New"/>
                <w:sz w:val="28"/>
                <w:szCs w:val="28"/>
                <w:vertAlign w:val="baseline"/>
                <w:rtl w:val="0"/>
              </w:rPr>
              <w:t xml:space="preserve">–►</w:t>
            </w:r>
            <w:r w:rsidDel="00000000" w:rsidR="00000000" w:rsidRPr="00000000">
              <w:rPr>
                <w:rtl w:val="0"/>
              </w:rPr>
            </w:r>
          </w:p>
        </w:tc>
        <w:tc>
          <w:tcPr>
            <w:gridSpan w:val="5"/>
            <w:tcBorders>
              <w:top w:color="000000" w:space="0" w:sz="4" w:val="single"/>
              <w:left w:color="000000" w:space="0" w:sz="4" w:val="single"/>
              <w:bottom w:color="000000" w:space="0" w:sz="0" w:val="nil"/>
              <w:right w:color="000000" w:space="0" w:sz="4" w:val="single"/>
            </w:tcBorders>
            <w:vAlign w:val="top"/>
          </w:tcPr>
          <w:p w:rsidR="00000000" w:rsidDel="00000000" w:rsidP="00000000" w:rsidRDefault="00000000" w:rsidRPr="00000000" w14:paraId="0000044B">
            <w:pPr>
              <w:jc w:val="both"/>
              <w:rPr>
                <w:b w:val="0"/>
                <w:sz w:val="20"/>
                <w:szCs w:val="20"/>
                <w:vertAlign w:val="baseline"/>
              </w:rPr>
            </w:pPr>
            <w:r w:rsidDel="00000000" w:rsidR="00000000" w:rsidRPr="00000000">
              <w:rPr>
                <w:b w:val="1"/>
                <w:sz w:val="20"/>
                <w:szCs w:val="20"/>
                <w:vertAlign w:val="baseline"/>
                <w:rtl w:val="0"/>
              </w:rPr>
              <w:t xml:space="preserve">Хвороба Пертеса.</w:t>
            </w:r>
            <w:r w:rsidDel="00000000" w:rsidR="00000000" w:rsidRPr="00000000">
              <w:rPr>
                <w:rtl w:val="0"/>
              </w:rPr>
            </w:r>
          </w:p>
        </w:tc>
      </w:tr>
      <w:tr>
        <w:trPr>
          <w:cantSplit w:val="0"/>
          <w:trHeight w:val="180" w:hRule="atLeast"/>
          <w:tblHeader w:val="0"/>
        </w:trPr>
        <w:tc>
          <w:tcPr>
            <w:gridSpan w:val="5"/>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sz w:val="20"/>
                <w:szCs w:val="20"/>
                <w:vertAlign w:val="baseline"/>
              </w:rPr>
            </w:pPr>
            <w:r w:rsidDel="00000000" w:rsidR="00000000" w:rsidRPr="00000000">
              <w:rPr>
                <w:rtl w:val="0"/>
              </w:rPr>
            </w:r>
          </w:p>
        </w:tc>
        <w:tc>
          <w:tcPr>
            <w:gridSpan w:val="2"/>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sz w:val="20"/>
                <w:szCs w:val="20"/>
                <w:vertAlign w:val="baseline"/>
              </w:rPr>
            </w:pPr>
            <w:r w:rsidDel="00000000" w:rsidR="00000000" w:rsidRPr="00000000">
              <w:rPr>
                <w:rtl w:val="0"/>
              </w:rPr>
            </w:r>
          </w:p>
        </w:tc>
        <w:tc>
          <w:tcPr>
            <w:gridSpan w:val="3"/>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sz w:val="20"/>
                <w:szCs w:val="20"/>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5A">
            <w:pPr>
              <w:ind w:left="-108" w:firstLine="0"/>
              <w:jc w:val="both"/>
              <w:rPr>
                <w:sz w:val="28"/>
                <w:szCs w:val="28"/>
                <w:vertAlign w:val="baseline"/>
              </w:rPr>
            </w:pPr>
            <w:r w:rsidDel="00000000" w:rsidR="00000000" w:rsidRPr="00000000">
              <w:rPr>
                <w:rFonts w:ascii="Courier New" w:cs="Courier New" w:eastAsia="Courier New" w:hAnsi="Courier New"/>
                <w:sz w:val="28"/>
                <w:szCs w:val="28"/>
                <w:vertAlign w:val="baseline"/>
                <w:rtl w:val="0"/>
              </w:rPr>
              <w:t xml:space="preserve">–►</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5B">
            <w:pPr>
              <w:jc w:val="both"/>
              <w:rPr>
                <w:b w:val="0"/>
                <w:sz w:val="20"/>
                <w:szCs w:val="20"/>
                <w:vertAlign w:val="baseline"/>
              </w:rPr>
            </w:pPr>
            <w:r w:rsidDel="00000000" w:rsidR="00000000" w:rsidRPr="00000000">
              <w:rPr>
                <w:b w:val="1"/>
                <w:sz w:val="20"/>
                <w:szCs w:val="20"/>
                <w:vertAlign w:val="baseline"/>
                <w:rtl w:val="0"/>
              </w:rPr>
              <w:t xml:space="preserve">Хвороба Келлера. </w:t>
            </w:r>
            <w:r w:rsidDel="00000000" w:rsidR="00000000" w:rsidRPr="00000000">
              <w:rPr>
                <w:rtl w:val="0"/>
              </w:rPr>
            </w:r>
          </w:p>
        </w:tc>
      </w:tr>
      <w:tr>
        <w:trPr>
          <w:cantSplit w:val="0"/>
          <w:trHeight w:val="180" w:hRule="atLeast"/>
          <w:tblHeader w:val="0"/>
        </w:trPr>
        <w:tc>
          <w:tcPr>
            <w:gridSpan w:val="5"/>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sz w:val="20"/>
                <w:szCs w:val="20"/>
                <w:vertAlign w:val="baseline"/>
              </w:rPr>
            </w:pPr>
            <w:r w:rsidDel="00000000" w:rsidR="00000000" w:rsidRPr="00000000">
              <w:rPr>
                <w:rtl w:val="0"/>
              </w:rPr>
            </w:r>
          </w:p>
        </w:tc>
        <w:tc>
          <w:tcPr>
            <w:gridSpan w:val="2"/>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sz w:val="20"/>
                <w:szCs w:val="20"/>
                <w:vertAlign w:val="baseline"/>
              </w:rPr>
            </w:pPr>
            <w:r w:rsidDel="00000000" w:rsidR="00000000" w:rsidRPr="00000000">
              <w:rPr>
                <w:rtl w:val="0"/>
              </w:rPr>
            </w:r>
          </w:p>
        </w:tc>
        <w:tc>
          <w:tcPr>
            <w:gridSpan w:val="3"/>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sz w:val="20"/>
                <w:szCs w:val="20"/>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6A">
            <w:pPr>
              <w:ind w:left="-108" w:firstLine="0"/>
              <w:jc w:val="both"/>
              <w:rPr>
                <w:sz w:val="28"/>
                <w:szCs w:val="28"/>
                <w:vertAlign w:val="baseline"/>
              </w:rPr>
            </w:pPr>
            <w:r w:rsidDel="00000000" w:rsidR="00000000" w:rsidRPr="00000000">
              <w:rPr>
                <w:rFonts w:ascii="Courier New" w:cs="Courier New" w:eastAsia="Courier New" w:hAnsi="Courier New"/>
                <w:sz w:val="28"/>
                <w:szCs w:val="28"/>
                <w:vertAlign w:val="baseline"/>
                <w:rtl w:val="0"/>
              </w:rPr>
              <w:t xml:space="preserve">–►</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6B">
            <w:pPr>
              <w:jc w:val="both"/>
              <w:rPr>
                <w:b w:val="0"/>
                <w:sz w:val="20"/>
                <w:szCs w:val="20"/>
                <w:vertAlign w:val="baseline"/>
              </w:rPr>
            </w:pPr>
            <w:r w:rsidDel="00000000" w:rsidR="00000000" w:rsidRPr="00000000">
              <w:rPr>
                <w:b w:val="1"/>
                <w:sz w:val="20"/>
                <w:szCs w:val="20"/>
                <w:vertAlign w:val="baseline"/>
                <w:rtl w:val="0"/>
              </w:rPr>
              <w:t xml:space="preserve">Хвороба Кальве. </w:t>
            </w:r>
            <w:r w:rsidDel="00000000" w:rsidR="00000000" w:rsidRPr="00000000">
              <w:rPr>
                <w:rtl w:val="0"/>
              </w:rPr>
            </w:r>
          </w:p>
        </w:tc>
      </w:tr>
      <w:tr>
        <w:trPr>
          <w:cantSplit w:val="0"/>
          <w:trHeight w:val="180" w:hRule="atLeast"/>
          <w:tblHeader w:val="0"/>
        </w:trPr>
        <w:tc>
          <w:tcPr>
            <w:gridSpan w:val="5"/>
            <w:vMerge w:val="continue"/>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sz w:val="20"/>
                <w:szCs w:val="20"/>
                <w:vertAlign w:val="baseline"/>
              </w:rPr>
            </w:pPr>
            <w:r w:rsidDel="00000000" w:rsidR="00000000" w:rsidRPr="00000000">
              <w:rPr>
                <w:rtl w:val="0"/>
              </w:rPr>
            </w:r>
          </w:p>
        </w:tc>
        <w:tc>
          <w:tcPr>
            <w:gridSpan w:val="2"/>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sz w:val="20"/>
                <w:szCs w:val="20"/>
                <w:vertAlign w:val="baseline"/>
              </w:rPr>
            </w:pPr>
            <w:r w:rsidDel="00000000" w:rsidR="00000000" w:rsidRPr="00000000">
              <w:rPr>
                <w:rtl w:val="0"/>
              </w:rPr>
            </w:r>
          </w:p>
        </w:tc>
        <w:tc>
          <w:tcPr>
            <w:gridSpan w:val="3"/>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sz w:val="20"/>
                <w:szCs w:val="20"/>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7A">
            <w:pPr>
              <w:ind w:left="-108" w:firstLine="0"/>
              <w:jc w:val="both"/>
              <w:rPr>
                <w:sz w:val="28"/>
                <w:szCs w:val="28"/>
                <w:vertAlign w:val="baseline"/>
              </w:rPr>
            </w:pPr>
            <w:r w:rsidDel="00000000" w:rsidR="00000000" w:rsidRPr="00000000">
              <w:rPr>
                <w:rFonts w:ascii="Courier New" w:cs="Courier New" w:eastAsia="Courier New" w:hAnsi="Courier New"/>
                <w:sz w:val="28"/>
                <w:szCs w:val="28"/>
                <w:vertAlign w:val="baseline"/>
                <w:rtl w:val="0"/>
              </w:rPr>
              <w:t xml:space="preserve">–►</w:t>
            </w:r>
            <w:r w:rsidDel="00000000" w:rsidR="00000000" w:rsidRPr="00000000">
              <w:rPr>
                <w:rtl w:val="0"/>
              </w:rPr>
            </w:r>
          </w:p>
        </w:tc>
        <w:tc>
          <w:tcPr>
            <w:gridSpan w:val="5"/>
            <w:tcBorders>
              <w:top w:color="000000" w:space="0" w:sz="0" w:val="nil"/>
              <w:left w:color="000000" w:space="0" w:sz="4" w:val="single"/>
              <w:bottom w:color="000000" w:space="0" w:sz="4" w:val="single"/>
              <w:right w:color="000000" w:space="0" w:sz="4" w:val="single"/>
            </w:tcBorders>
            <w:vAlign w:val="top"/>
          </w:tcPr>
          <w:p w:rsidR="00000000" w:rsidDel="00000000" w:rsidP="00000000" w:rsidRDefault="00000000" w:rsidRPr="00000000" w14:paraId="0000047B">
            <w:pPr>
              <w:jc w:val="both"/>
              <w:rPr>
                <w:b w:val="0"/>
                <w:sz w:val="20"/>
                <w:szCs w:val="20"/>
                <w:vertAlign w:val="baseline"/>
              </w:rPr>
            </w:pPr>
            <w:r w:rsidDel="00000000" w:rsidR="00000000" w:rsidRPr="00000000">
              <w:rPr>
                <w:b w:val="1"/>
                <w:sz w:val="20"/>
                <w:szCs w:val="20"/>
                <w:vertAlign w:val="baseline"/>
                <w:rtl w:val="0"/>
              </w:rPr>
              <w:t xml:space="preserve">Хвороба Оегуд-Шлагера. </w:t>
            </w:r>
            <w:r w:rsidDel="00000000" w:rsidR="00000000" w:rsidRPr="00000000">
              <w:rPr>
                <w:rtl w:val="0"/>
              </w:rPr>
            </w:r>
          </w:p>
        </w:tc>
      </w:tr>
      <w:tr>
        <w:trPr>
          <w:cantSplit w:val="0"/>
          <w:trHeight w:val="21" w:hRule="atLeast"/>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80">
            <w:pPr>
              <w:jc w:val="both"/>
              <w:rPr>
                <w:sz w:val="28"/>
                <w:szCs w:val="28"/>
                <w:vertAlign w:val="baseline"/>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81">
            <w:pPr>
              <w:jc w:val="both"/>
              <w:rPr>
                <w:sz w:val="28"/>
                <w:szCs w:val="28"/>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84">
            <w:pPr>
              <w:jc w:val="both"/>
              <w:rPr>
                <w:sz w:val="28"/>
                <w:szCs w:val="28"/>
                <w:vertAlign w:val="baseline"/>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85">
            <w:pPr>
              <w:jc w:val="both"/>
              <w:rPr>
                <w:sz w:val="28"/>
                <w:szCs w:val="28"/>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87">
            <w:pPr>
              <w:jc w:val="both"/>
              <w:rPr>
                <w:sz w:val="28"/>
                <w:szCs w:val="28"/>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88">
            <w:pPr>
              <w:ind w:hanging="108"/>
              <w:jc w:val="center"/>
              <w:rPr>
                <w:sz w:val="28"/>
                <w:szCs w:val="28"/>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89">
            <w:pPr>
              <w:jc w:val="both"/>
              <w:rPr>
                <w:sz w:val="28"/>
                <w:szCs w:val="28"/>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8A">
            <w:pPr>
              <w:jc w:val="both"/>
              <w:rPr>
                <w:sz w:val="28"/>
                <w:szCs w:val="28"/>
                <w:vertAlign w:val="baseline"/>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8B">
            <w:pPr>
              <w:jc w:val="both"/>
              <w:rPr>
                <w:sz w:val="28"/>
                <w:szCs w:val="28"/>
                <w:vertAlign w:val="baseline"/>
              </w:rPr>
            </w:pPr>
            <w:r w:rsidDel="00000000" w:rsidR="00000000" w:rsidRPr="00000000">
              <w:rPr>
                <w:rtl w:val="0"/>
              </w:rPr>
            </w:r>
          </w:p>
        </w:tc>
      </w:tr>
      <w:tr>
        <w:trPr>
          <w:cantSplit w:val="0"/>
          <w:trHeight w:val="210" w:hRule="atLeast"/>
          <w:tblHeader w:val="0"/>
        </w:trPr>
        <w:tc>
          <w:tcPr>
            <w:gridSpan w:val="8"/>
            <w:vMerge w:val="restart"/>
            <w:tcBorders>
              <w:top w:color="000000" w:space="0" w:sz="24" w:val="single"/>
              <w:left w:color="000000" w:space="0" w:sz="24" w:val="single"/>
              <w:bottom w:color="000000" w:space="0" w:sz="0" w:val="nil"/>
              <w:right w:color="000000" w:space="0" w:sz="24" w:val="single"/>
            </w:tcBorders>
            <w:vAlign w:val="center"/>
          </w:tcPr>
          <w:p w:rsidR="00000000" w:rsidDel="00000000" w:rsidP="00000000" w:rsidRDefault="00000000" w:rsidRPr="00000000" w14:paraId="00000490">
            <w:pPr>
              <w:jc w:val="center"/>
              <w:rPr>
                <w:b w:val="0"/>
                <w:sz w:val="28"/>
                <w:szCs w:val="28"/>
                <w:vertAlign w:val="baseline"/>
              </w:rPr>
            </w:pPr>
            <w:r w:rsidDel="00000000" w:rsidR="00000000" w:rsidRPr="00000000">
              <w:rPr>
                <w:b w:val="1"/>
                <w:sz w:val="28"/>
                <w:szCs w:val="28"/>
                <w:vertAlign w:val="baseline"/>
                <w:rtl w:val="0"/>
              </w:rPr>
              <w:t xml:space="preserve">Пухлини кісток.</w:t>
            </w:r>
            <w:r w:rsidDel="00000000" w:rsidR="00000000" w:rsidRPr="00000000">
              <w:rPr>
                <w:rtl w:val="0"/>
              </w:rPr>
            </w:r>
          </w:p>
        </w:tc>
        <w:tc>
          <w:tcPr>
            <w:vMerge w:val="restart"/>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98">
            <w:pPr>
              <w:ind w:left="-108" w:right="-108" w:firstLine="0"/>
              <w:jc w:val="both"/>
              <w:rPr>
                <w:sz w:val="28"/>
                <w:szCs w:val="28"/>
                <w:vertAlign w:val="baseline"/>
              </w:rPr>
            </w:pPr>
            <w:r w:rsidDel="00000000" w:rsidR="00000000" w:rsidRPr="00000000">
              <w:rPr>
                <w:rFonts w:ascii="Courier New" w:cs="Courier New" w:eastAsia="Courier New" w:hAnsi="Courier New"/>
                <w:sz w:val="28"/>
                <w:szCs w:val="28"/>
                <w:vertAlign w:val="baseline"/>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99">
            <w:pPr>
              <w:jc w:val="center"/>
              <w:rPr>
                <w:b w:val="0"/>
                <w:sz w:val="22"/>
                <w:szCs w:val="22"/>
                <w:vertAlign w:val="baseline"/>
              </w:rPr>
            </w:pPr>
            <w:r w:rsidDel="00000000" w:rsidR="00000000" w:rsidRPr="00000000">
              <w:rPr>
                <w:b w:val="1"/>
                <w:sz w:val="22"/>
                <w:szCs w:val="22"/>
                <w:vertAlign w:val="baseline"/>
                <w:rtl w:val="0"/>
              </w:rPr>
              <w:t xml:space="preserve">Доброякісні.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9A">
            <w:pPr>
              <w:ind w:left="-108" w:firstLine="0"/>
              <w:jc w:val="both"/>
              <w:rPr>
                <w:sz w:val="28"/>
                <w:szCs w:val="28"/>
                <w:vertAlign w:val="baseline"/>
              </w:rPr>
            </w:pPr>
            <w:r w:rsidDel="00000000" w:rsidR="00000000" w:rsidRPr="00000000">
              <w:rPr>
                <w:rFonts w:ascii="Courier New" w:cs="Courier New" w:eastAsia="Courier New" w:hAnsi="Courier New"/>
                <w:sz w:val="28"/>
                <w:szCs w:val="28"/>
                <w:vertAlign w:val="baseline"/>
                <w:rtl w:val="0"/>
              </w:rPr>
              <w:t xml:space="preserve">–►</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9B">
            <w:pPr>
              <w:rPr>
                <w:b w:val="0"/>
                <w:sz w:val="20"/>
                <w:szCs w:val="20"/>
                <w:vertAlign w:val="baseline"/>
              </w:rPr>
            </w:pPr>
            <w:r w:rsidDel="00000000" w:rsidR="00000000" w:rsidRPr="00000000">
              <w:rPr>
                <w:b w:val="1"/>
                <w:sz w:val="20"/>
                <w:szCs w:val="20"/>
                <w:vertAlign w:val="baseline"/>
                <w:rtl w:val="0"/>
              </w:rPr>
              <w:t xml:space="preserve">Хрящові. </w:t>
            </w:r>
            <w:r w:rsidDel="00000000" w:rsidR="00000000" w:rsidRPr="00000000">
              <w:rPr>
                <w:rtl w:val="0"/>
              </w:rPr>
            </w:r>
          </w:p>
        </w:tc>
      </w:tr>
      <w:tr>
        <w:trPr>
          <w:cantSplit w:val="0"/>
          <w:trHeight w:val="210" w:hRule="atLeast"/>
          <w:tblHeader w:val="0"/>
        </w:trPr>
        <w:tc>
          <w:tcPr>
            <w:gridSpan w:val="8"/>
            <w:vMerge w:val="continue"/>
            <w:tcBorders>
              <w:top w:color="000000" w:space="0" w:sz="24" w:val="single"/>
              <w:left w:color="000000" w:space="0" w:sz="24" w:val="single"/>
              <w:bottom w:color="000000" w:space="0" w:sz="0" w:val="nil"/>
              <w:right w:color="000000" w:space="0" w:sz="24" w:val="single"/>
            </w:tcBorders>
            <w:vAlign w:val="center"/>
          </w:tcPr>
          <w:p w:rsidR="00000000" w:rsidDel="00000000" w:rsidP="00000000" w:rsidRDefault="00000000" w:rsidRPr="00000000" w14:paraId="00000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sz w:val="20"/>
                <w:szCs w:val="20"/>
                <w:vertAlign w:val="baseline"/>
              </w:rPr>
            </w:pPr>
            <w:r w:rsidDel="00000000" w:rsidR="00000000" w:rsidRPr="00000000">
              <w:rPr>
                <w:rtl w:val="0"/>
              </w:rPr>
            </w:r>
          </w:p>
        </w:tc>
        <w:tc>
          <w:tcPr>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sz w:val="20"/>
                <w:szCs w:val="20"/>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sz w:val="20"/>
                <w:szCs w:val="20"/>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AA">
            <w:pPr>
              <w:ind w:left="-108" w:firstLine="0"/>
              <w:jc w:val="both"/>
              <w:rPr>
                <w:sz w:val="28"/>
                <w:szCs w:val="28"/>
                <w:vertAlign w:val="baseline"/>
              </w:rPr>
            </w:pPr>
            <w:r w:rsidDel="00000000" w:rsidR="00000000" w:rsidRPr="00000000">
              <w:rPr>
                <w:rFonts w:ascii="Courier New" w:cs="Courier New" w:eastAsia="Courier New" w:hAnsi="Courier New"/>
                <w:sz w:val="28"/>
                <w:szCs w:val="28"/>
                <w:vertAlign w:val="baseline"/>
                <w:rtl w:val="0"/>
              </w:rPr>
              <w:t xml:space="preserve">–►</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AB">
            <w:pPr>
              <w:rPr>
                <w:b w:val="0"/>
                <w:sz w:val="20"/>
                <w:szCs w:val="20"/>
                <w:vertAlign w:val="baseline"/>
              </w:rPr>
            </w:pPr>
            <w:r w:rsidDel="00000000" w:rsidR="00000000" w:rsidRPr="00000000">
              <w:rPr>
                <w:b w:val="1"/>
                <w:sz w:val="20"/>
                <w:szCs w:val="20"/>
                <w:vertAlign w:val="baseline"/>
                <w:rtl w:val="0"/>
              </w:rPr>
              <w:t xml:space="preserve">Кісткові. </w:t>
            </w:r>
            <w:r w:rsidDel="00000000" w:rsidR="00000000" w:rsidRPr="00000000">
              <w:rPr>
                <w:rtl w:val="0"/>
              </w:rPr>
            </w:r>
          </w:p>
        </w:tc>
      </w:tr>
      <w:tr>
        <w:trPr>
          <w:cantSplit w:val="0"/>
          <w:trHeight w:val="210" w:hRule="atLeast"/>
          <w:tblHeader w:val="0"/>
        </w:trPr>
        <w:tc>
          <w:tcPr>
            <w:gridSpan w:val="8"/>
            <w:vMerge w:val="continue"/>
            <w:tcBorders>
              <w:top w:color="000000" w:space="0" w:sz="24" w:val="single"/>
              <w:left w:color="000000" w:space="0" w:sz="24" w:val="single"/>
              <w:bottom w:color="000000" w:space="0" w:sz="0" w:val="nil"/>
              <w:right w:color="000000" w:space="0" w:sz="24" w:val="single"/>
            </w:tcBorders>
            <w:vAlign w:val="center"/>
          </w:tcPr>
          <w:p w:rsidR="00000000" w:rsidDel="00000000" w:rsidP="00000000" w:rsidRDefault="00000000" w:rsidRPr="00000000" w14:paraId="00000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sz w:val="20"/>
                <w:szCs w:val="20"/>
                <w:vertAlign w:val="baseline"/>
              </w:rPr>
            </w:pPr>
            <w:r w:rsidDel="00000000" w:rsidR="00000000" w:rsidRPr="00000000">
              <w:rPr>
                <w:rtl w:val="0"/>
              </w:rPr>
            </w:r>
          </w:p>
        </w:tc>
        <w:tc>
          <w:tcPr>
            <w:vMerge w:val="restart"/>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B8">
            <w:pPr>
              <w:ind w:left="-108" w:firstLine="0"/>
              <w:jc w:val="both"/>
              <w:rPr>
                <w:sz w:val="28"/>
                <w:szCs w:val="28"/>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BA">
            <w:pPr>
              <w:ind w:left="-108" w:firstLine="0"/>
              <w:jc w:val="both"/>
              <w:rPr>
                <w:sz w:val="28"/>
                <w:szCs w:val="28"/>
                <w:vertAlign w:val="baseline"/>
              </w:rPr>
            </w:pPr>
            <w:r w:rsidDel="00000000" w:rsidR="00000000" w:rsidRPr="00000000">
              <w:rPr>
                <w:rFonts w:ascii="Courier New" w:cs="Courier New" w:eastAsia="Courier New" w:hAnsi="Courier New"/>
                <w:sz w:val="28"/>
                <w:szCs w:val="28"/>
                <w:vertAlign w:val="baseline"/>
                <w:rtl w:val="0"/>
              </w:rPr>
              <w:t xml:space="preserve">–►</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BB">
            <w:pPr>
              <w:rPr>
                <w:b w:val="0"/>
                <w:sz w:val="20"/>
                <w:szCs w:val="20"/>
                <w:vertAlign w:val="baseline"/>
              </w:rPr>
            </w:pPr>
            <w:r w:rsidDel="00000000" w:rsidR="00000000" w:rsidRPr="00000000">
              <w:rPr>
                <w:b w:val="1"/>
                <w:sz w:val="20"/>
                <w:szCs w:val="20"/>
                <w:vertAlign w:val="baseline"/>
                <w:rtl w:val="0"/>
              </w:rPr>
              <w:t xml:space="preserve">Змішані. </w:t>
            </w:r>
            <w:r w:rsidDel="00000000" w:rsidR="00000000" w:rsidRPr="00000000">
              <w:rPr>
                <w:rtl w:val="0"/>
              </w:rPr>
            </w:r>
          </w:p>
        </w:tc>
      </w:tr>
      <w:tr>
        <w:trPr>
          <w:cantSplit w:val="0"/>
          <w:trHeight w:val="210" w:hRule="atLeast"/>
          <w:tblHeader w:val="0"/>
        </w:trPr>
        <w:tc>
          <w:tcPr>
            <w:gridSpan w:val="8"/>
            <w:vMerge w:val="continue"/>
            <w:tcBorders>
              <w:top w:color="000000" w:space="0" w:sz="24" w:val="single"/>
              <w:left w:color="000000" w:space="0" w:sz="24" w:val="single"/>
              <w:bottom w:color="000000" w:space="0" w:sz="0" w:val="nil"/>
              <w:right w:color="000000" w:space="0" w:sz="24" w:val="single"/>
            </w:tcBorders>
            <w:vAlign w:val="center"/>
          </w:tcPr>
          <w:p w:rsidR="00000000" w:rsidDel="00000000" w:rsidP="00000000" w:rsidRDefault="00000000" w:rsidRPr="00000000" w14:paraId="000004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sz w:val="20"/>
                <w:szCs w:val="20"/>
                <w:vertAlign w:val="baseline"/>
              </w:rPr>
            </w:pPr>
            <w:r w:rsidDel="00000000" w:rsidR="00000000" w:rsidRPr="00000000">
              <w:rPr>
                <w:rtl w:val="0"/>
              </w:rPr>
            </w:r>
          </w:p>
        </w:tc>
        <w:tc>
          <w:tcPr>
            <w:vMerge w:val="continue"/>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sz w:val="20"/>
                <w:szCs w:val="20"/>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C9">
            <w:pPr>
              <w:jc w:val="both"/>
              <w:rPr>
                <w:sz w:val="28"/>
                <w:szCs w:val="28"/>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CA">
            <w:pPr>
              <w:jc w:val="both"/>
              <w:rPr>
                <w:sz w:val="28"/>
                <w:szCs w:val="28"/>
                <w:vertAlign w:val="baseline"/>
              </w:rPr>
            </w:pPr>
            <w:r w:rsidDel="00000000" w:rsidR="00000000" w:rsidRPr="00000000">
              <w:rPr>
                <w:rtl w:val="0"/>
              </w:rPr>
            </w:r>
          </w:p>
        </w:tc>
        <w:tc>
          <w:tcPr>
            <w:gridSpan w:val="5"/>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CB">
            <w:pPr>
              <w:jc w:val="both"/>
              <w:rPr>
                <w:sz w:val="28"/>
                <w:szCs w:val="28"/>
                <w:vertAlign w:val="baseline"/>
              </w:rPr>
            </w:pPr>
            <w:r w:rsidDel="00000000" w:rsidR="00000000" w:rsidRPr="00000000">
              <w:rPr>
                <w:rtl w:val="0"/>
              </w:rPr>
            </w:r>
          </w:p>
        </w:tc>
      </w:tr>
      <w:tr>
        <w:trPr>
          <w:cantSplit w:val="0"/>
          <w:trHeight w:val="210" w:hRule="atLeast"/>
          <w:tblHeader w:val="0"/>
        </w:trPr>
        <w:tc>
          <w:tcPr>
            <w:gridSpan w:val="8"/>
            <w:vMerge w:val="continue"/>
            <w:tcBorders>
              <w:top w:color="000000" w:space="0" w:sz="24" w:val="single"/>
              <w:left w:color="000000" w:space="0" w:sz="24" w:val="single"/>
              <w:bottom w:color="000000" w:space="0" w:sz="0" w:val="nil"/>
              <w:right w:color="000000" w:space="0" w:sz="24" w:val="single"/>
            </w:tcBorders>
            <w:vAlign w:val="center"/>
          </w:tcPr>
          <w:p w:rsidR="00000000" w:rsidDel="00000000" w:rsidP="00000000" w:rsidRDefault="00000000" w:rsidRPr="00000000" w14:paraId="000004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D8">
            <w:pPr>
              <w:ind w:hanging="108"/>
              <w:jc w:val="both"/>
              <w:rPr>
                <w:sz w:val="28"/>
                <w:szCs w:val="28"/>
                <w:vertAlign w:val="baseline"/>
              </w:rPr>
            </w:pPr>
            <w:r w:rsidDel="00000000" w:rsidR="00000000" w:rsidRPr="00000000">
              <w:rPr>
                <w:rFonts w:ascii="Courier New" w:cs="Courier New" w:eastAsia="Courier New" w:hAnsi="Courier New"/>
                <w:sz w:val="28"/>
                <w:szCs w:val="28"/>
                <w:vertAlign w:val="baseline"/>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D9">
            <w:pPr>
              <w:jc w:val="center"/>
              <w:rPr>
                <w:b w:val="0"/>
                <w:sz w:val="22"/>
                <w:szCs w:val="22"/>
                <w:vertAlign w:val="baseline"/>
              </w:rPr>
            </w:pPr>
            <w:r w:rsidDel="00000000" w:rsidR="00000000" w:rsidRPr="00000000">
              <w:rPr>
                <w:b w:val="1"/>
                <w:sz w:val="22"/>
                <w:szCs w:val="22"/>
                <w:vertAlign w:val="baseline"/>
                <w:rtl w:val="0"/>
              </w:rPr>
              <w:t xml:space="preserve">Злоякісні.</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DA">
            <w:pPr>
              <w:ind w:left="-108" w:firstLine="0"/>
              <w:jc w:val="both"/>
              <w:rPr>
                <w:vertAlign w:val="baseline"/>
              </w:rPr>
            </w:pPr>
            <w:r w:rsidDel="00000000" w:rsidR="00000000" w:rsidRPr="00000000">
              <w:rPr>
                <w:rFonts w:ascii="Courier New" w:cs="Courier New" w:eastAsia="Courier New" w:hAnsi="Courier New"/>
                <w:sz w:val="28"/>
                <w:szCs w:val="28"/>
                <w:vertAlign w:val="baseline"/>
                <w:rtl w:val="0"/>
              </w:rPr>
              <w:t xml:space="preserve">–►</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DB">
            <w:pPr>
              <w:jc w:val="both"/>
              <w:rPr>
                <w:b w:val="0"/>
                <w:sz w:val="20"/>
                <w:szCs w:val="20"/>
                <w:vertAlign w:val="baseline"/>
              </w:rPr>
            </w:pPr>
            <w:r w:rsidDel="00000000" w:rsidR="00000000" w:rsidRPr="00000000">
              <w:rPr>
                <w:b w:val="1"/>
                <w:sz w:val="20"/>
                <w:szCs w:val="20"/>
                <w:vertAlign w:val="baseline"/>
                <w:rtl w:val="0"/>
              </w:rPr>
              <w:t xml:space="preserve">Остеогенна саркома. </w:t>
            </w:r>
            <w:r w:rsidDel="00000000" w:rsidR="00000000" w:rsidRPr="00000000">
              <w:rPr>
                <w:rtl w:val="0"/>
              </w:rPr>
            </w:r>
          </w:p>
        </w:tc>
      </w:tr>
      <w:tr>
        <w:trPr>
          <w:cantSplit w:val="0"/>
          <w:trHeight w:val="21" w:hRule="atLeast"/>
          <w:tblHeader w:val="0"/>
        </w:trPr>
        <w:tc>
          <w:tcPr>
            <w:gridSpan w:val="8"/>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E0">
            <w:pPr>
              <w:jc w:val="both"/>
              <w:rPr>
                <w:sz w:val="28"/>
                <w:szCs w:val="28"/>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vAlign w:val="top"/>
          </w:tcPr>
          <w:p w:rsidR="00000000" w:rsidDel="00000000" w:rsidP="00000000" w:rsidRDefault="00000000" w:rsidRPr="00000000" w14:paraId="000004E8">
            <w:pPr>
              <w:jc w:val="both"/>
              <w:rPr>
                <w:sz w:val="28"/>
                <w:szCs w:val="28"/>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vertAlign w:val="baseline"/>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vAlign w:val="top"/>
          </w:tcPr>
          <w:p w:rsidR="00000000" w:rsidDel="00000000" w:rsidP="00000000" w:rsidRDefault="00000000" w:rsidRPr="00000000" w14:paraId="000004EA">
            <w:pPr>
              <w:ind w:left="-108" w:firstLine="0"/>
              <w:jc w:val="both"/>
              <w:rPr>
                <w:vertAlign w:val="baseline"/>
              </w:rPr>
            </w:pPr>
            <w:r w:rsidDel="00000000" w:rsidR="00000000" w:rsidRPr="00000000">
              <w:rPr>
                <w:rFonts w:ascii="Courier New" w:cs="Courier New" w:eastAsia="Courier New" w:hAnsi="Courier New"/>
                <w:sz w:val="28"/>
                <w:szCs w:val="28"/>
                <w:vertAlign w:val="baseline"/>
                <w:rtl w:val="0"/>
              </w:rPr>
              <w:t xml:space="preserve">–►</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EB">
            <w:pPr>
              <w:jc w:val="both"/>
              <w:rPr>
                <w:b w:val="0"/>
                <w:sz w:val="20"/>
                <w:szCs w:val="20"/>
                <w:vertAlign w:val="baseline"/>
              </w:rPr>
            </w:pPr>
            <w:r w:rsidDel="00000000" w:rsidR="00000000" w:rsidRPr="00000000">
              <w:rPr>
                <w:b w:val="1"/>
                <w:sz w:val="20"/>
                <w:szCs w:val="20"/>
                <w:vertAlign w:val="baseline"/>
                <w:rtl w:val="0"/>
              </w:rPr>
              <w:t xml:space="preserve">Хондросаркома. </w:t>
            </w:r>
            <w:r w:rsidDel="00000000" w:rsidR="00000000" w:rsidRPr="00000000">
              <w:rPr>
                <w:rtl w:val="0"/>
              </w:rPr>
            </w:r>
          </w:p>
        </w:tc>
      </w:tr>
      <w:tr>
        <w:trPr>
          <w:cantSplit w:val="0"/>
          <w:trHeight w:val="21" w:hRule="atLeast"/>
          <w:tblHeader w:val="0"/>
        </w:trPr>
        <w:tc>
          <w:tcPr>
            <w:gridSpan w:val="2"/>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F0">
            <w:pPr>
              <w:jc w:val="both"/>
              <w:rPr>
                <w:b w:val="0"/>
                <w:sz w:val="20"/>
                <w:szCs w:val="20"/>
                <w:vertAlign w:val="baseline"/>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4F2">
            <w:pPr>
              <w:jc w:val="both"/>
              <w:rPr>
                <w:b w:val="0"/>
                <w:sz w:val="20"/>
                <w:szCs w:val="20"/>
                <w:vertAlign w:val="baseline"/>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4" w:val="single"/>
            </w:tcBorders>
            <w:vAlign w:val="top"/>
          </w:tcPr>
          <w:p w:rsidR="00000000" w:rsidDel="00000000" w:rsidP="00000000" w:rsidRDefault="00000000" w:rsidRPr="00000000" w14:paraId="000004F6">
            <w:pPr>
              <w:jc w:val="both"/>
              <w:rPr>
                <w:b w:val="0"/>
                <w:sz w:val="20"/>
                <w:szCs w:val="20"/>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sz w:val="20"/>
                <w:szCs w:val="20"/>
                <w:vertAlign w:val="baseline"/>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vAlign w:val="top"/>
          </w:tcPr>
          <w:p w:rsidR="00000000" w:rsidDel="00000000" w:rsidP="00000000" w:rsidRDefault="00000000" w:rsidRPr="00000000" w14:paraId="000004FA">
            <w:pPr>
              <w:ind w:left="-108" w:firstLine="0"/>
              <w:jc w:val="both"/>
              <w:rPr>
                <w:b w:val="0"/>
                <w:vertAlign w:val="baseline"/>
              </w:rPr>
            </w:pPr>
            <w:r w:rsidDel="00000000" w:rsidR="00000000" w:rsidRPr="00000000">
              <w:rPr>
                <w:rFonts w:ascii="Courier New" w:cs="Courier New" w:eastAsia="Courier New" w:hAnsi="Courier New"/>
                <w:sz w:val="28"/>
                <w:szCs w:val="28"/>
                <w:vertAlign w:val="baseline"/>
                <w:rtl w:val="0"/>
              </w:rPr>
              <w:t xml:space="preserve">–►</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4FB">
            <w:pPr>
              <w:jc w:val="both"/>
              <w:rPr>
                <w:b w:val="0"/>
                <w:sz w:val="20"/>
                <w:szCs w:val="20"/>
                <w:vertAlign w:val="baseline"/>
              </w:rPr>
            </w:pPr>
            <w:r w:rsidDel="00000000" w:rsidR="00000000" w:rsidRPr="00000000">
              <w:rPr>
                <w:b w:val="1"/>
                <w:sz w:val="20"/>
                <w:szCs w:val="20"/>
                <w:vertAlign w:val="baseline"/>
                <w:rtl w:val="0"/>
              </w:rPr>
              <w:t xml:space="preserve">Саркома Юінга. </w:t>
            </w:r>
            <w:r w:rsidDel="00000000" w:rsidR="00000000" w:rsidRPr="00000000">
              <w:rPr>
                <w:rtl w:val="0"/>
              </w:rPr>
            </w:r>
          </w:p>
        </w:tc>
      </w:tr>
      <w:tr>
        <w:trPr>
          <w:cantSplit w:val="0"/>
          <w:trHeight w:val="21" w:hRule="atLeast"/>
          <w:tblHeader w:val="0"/>
        </w:trPr>
        <w:tc>
          <w:tcPr>
            <w:gridSpan w:val="2"/>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00">
            <w:pPr>
              <w:jc w:val="both"/>
              <w:rPr>
                <w:b w:val="0"/>
                <w:sz w:val="20"/>
                <w:szCs w:val="20"/>
                <w:vertAlign w:val="baseline"/>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02">
            <w:pPr>
              <w:jc w:val="both"/>
              <w:rPr>
                <w:b w:val="0"/>
                <w:sz w:val="20"/>
                <w:szCs w:val="20"/>
                <w:vertAlign w:val="baseline"/>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4" w:val="single"/>
            </w:tcBorders>
            <w:vAlign w:val="top"/>
          </w:tcPr>
          <w:p w:rsidR="00000000" w:rsidDel="00000000" w:rsidP="00000000" w:rsidRDefault="00000000" w:rsidRPr="00000000" w14:paraId="00000506">
            <w:pPr>
              <w:jc w:val="both"/>
              <w:rPr>
                <w:b w:val="0"/>
                <w:sz w:val="20"/>
                <w:szCs w:val="20"/>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sz w:val="20"/>
                <w:szCs w:val="20"/>
                <w:vertAlign w:val="baseline"/>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vAlign w:val="top"/>
          </w:tcPr>
          <w:p w:rsidR="00000000" w:rsidDel="00000000" w:rsidP="00000000" w:rsidRDefault="00000000" w:rsidRPr="00000000" w14:paraId="0000050A">
            <w:pPr>
              <w:ind w:left="-108" w:firstLine="0"/>
              <w:jc w:val="both"/>
              <w:rPr>
                <w:b w:val="0"/>
                <w:vertAlign w:val="baseline"/>
              </w:rPr>
            </w:pPr>
            <w:r w:rsidDel="00000000" w:rsidR="00000000" w:rsidRPr="00000000">
              <w:rPr>
                <w:rFonts w:ascii="Courier New" w:cs="Courier New" w:eastAsia="Courier New" w:hAnsi="Courier New"/>
                <w:sz w:val="28"/>
                <w:szCs w:val="28"/>
                <w:vertAlign w:val="baseline"/>
                <w:rtl w:val="0"/>
              </w:rPr>
              <w:t xml:space="preserve">–►</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0B">
            <w:pPr>
              <w:jc w:val="both"/>
              <w:rPr>
                <w:b w:val="0"/>
                <w:sz w:val="20"/>
                <w:szCs w:val="20"/>
                <w:vertAlign w:val="baseline"/>
              </w:rPr>
            </w:pPr>
            <w:r w:rsidDel="00000000" w:rsidR="00000000" w:rsidRPr="00000000">
              <w:rPr>
                <w:b w:val="1"/>
                <w:sz w:val="20"/>
                <w:szCs w:val="20"/>
                <w:vertAlign w:val="baseline"/>
                <w:rtl w:val="0"/>
              </w:rPr>
              <w:t xml:space="preserve">Мієломна хвороба. </w:t>
            </w:r>
            <w:r w:rsidDel="00000000" w:rsidR="00000000" w:rsidRPr="00000000">
              <w:rPr>
                <w:rtl w:val="0"/>
              </w:rPr>
            </w:r>
          </w:p>
        </w:tc>
      </w:tr>
      <w:tr>
        <w:trPr>
          <w:cantSplit w:val="0"/>
          <w:trHeight w:val="21" w:hRule="atLeast"/>
          <w:tblHeader w:val="0"/>
        </w:trPr>
        <w:tc>
          <w:tcPr>
            <w:gridSpan w:val="2"/>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10">
            <w:pPr>
              <w:jc w:val="both"/>
              <w:rPr>
                <w:b w:val="0"/>
                <w:sz w:val="20"/>
                <w:szCs w:val="20"/>
                <w:vertAlign w:val="baseline"/>
              </w:rPr>
            </w:pPr>
            <w:r w:rsidDel="00000000" w:rsidR="00000000" w:rsidRPr="00000000">
              <w:rPr>
                <w:rtl w:val="0"/>
              </w:rPr>
            </w:r>
          </w:p>
        </w:tc>
        <w:tc>
          <w:tcPr>
            <w:gridSpan w:val="4"/>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12">
            <w:pPr>
              <w:jc w:val="both"/>
              <w:rPr>
                <w:b w:val="0"/>
                <w:sz w:val="20"/>
                <w:szCs w:val="20"/>
                <w:vertAlign w:val="baseline"/>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4" w:val="single"/>
            </w:tcBorders>
            <w:vAlign w:val="top"/>
          </w:tcPr>
          <w:p w:rsidR="00000000" w:rsidDel="00000000" w:rsidP="00000000" w:rsidRDefault="00000000" w:rsidRPr="00000000" w14:paraId="00000516">
            <w:pPr>
              <w:jc w:val="both"/>
              <w:rPr>
                <w:b w:val="0"/>
                <w:sz w:val="20"/>
                <w:szCs w:val="20"/>
                <w:vertAlign w:val="baseline"/>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sz w:val="20"/>
                <w:szCs w:val="20"/>
                <w:vertAlign w:val="baseline"/>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vAlign w:val="top"/>
          </w:tcPr>
          <w:p w:rsidR="00000000" w:rsidDel="00000000" w:rsidP="00000000" w:rsidRDefault="00000000" w:rsidRPr="00000000" w14:paraId="0000051A">
            <w:pPr>
              <w:ind w:left="-108" w:firstLine="0"/>
              <w:jc w:val="both"/>
              <w:rPr>
                <w:b w:val="0"/>
                <w:vertAlign w:val="baseline"/>
              </w:rPr>
            </w:pPr>
            <w:r w:rsidDel="00000000" w:rsidR="00000000" w:rsidRPr="00000000">
              <w:rPr>
                <w:rFonts w:ascii="Courier New" w:cs="Courier New" w:eastAsia="Courier New" w:hAnsi="Courier New"/>
                <w:sz w:val="28"/>
                <w:szCs w:val="28"/>
                <w:vertAlign w:val="baseline"/>
                <w:rtl w:val="0"/>
              </w:rPr>
              <w:t xml:space="preserve">–►</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1B">
            <w:pPr>
              <w:jc w:val="both"/>
              <w:rPr>
                <w:b w:val="0"/>
                <w:sz w:val="20"/>
                <w:szCs w:val="20"/>
                <w:vertAlign w:val="baseline"/>
              </w:rPr>
            </w:pPr>
            <w:r w:rsidDel="00000000" w:rsidR="00000000" w:rsidRPr="00000000">
              <w:rPr>
                <w:b w:val="1"/>
                <w:sz w:val="20"/>
                <w:szCs w:val="20"/>
                <w:vertAlign w:val="baseline"/>
                <w:rtl w:val="0"/>
              </w:rPr>
              <w:t xml:space="preserve">Метастази у кістки. </w:t>
            </w:r>
            <w:r w:rsidDel="00000000" w:rsidR="00000000" w:rsidRPr="00000000">
              <w:rPr>
                <w:rtl w:val="0"/>
              </w:rPr>
            </w:r>
          </w:p>
        </w:tc>
      </w:tr>
      <w:tr>
        <w:trPr>
          <w:cantSplit w:val="0"/>
          <w:trHeight w:val="21" w:hRule="atLeast"/>
          <w:tblHeader w:val="0"/>
        </w:trPr>
        <w:tc>
          <w:tcPr>
            <w:gridSpan w:val="16"/>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520">
            <w:pPr>
              <w:jc w:val="both"/>
              <w:rPr>
                <w:sz w:val="28"/>
                <w:szCs w:val="28"/>
                <w:vertAlign w:val="baseline"/>
              </w:rPr>
            </w:pPr>
            <w:r w:rsidDel="00000000" w:rsidR="00000000" w:rsidRPr="00000000">
              <w:rPr>
                <w:rtl w:val="0"/>
              </w:rPr>
            </w:r>
          </w:p>
        </w:tc>
      </w:tr>
      <w:tr>
        <w:trPr>
          <w:cantSplit w:val="0"/>
          <w:trHeight w:val="21" w:hRule="atLeast"/>
          <w:tblHeader w:val="0"/>
        </w:trPr>
        <w:tc>
          <w:tcPr>
            <w:gridSpan w:val="16"/>
            <w:tcBorders>
              <w:top w:color="000000" w:space="0" w:sz="24" w:val="single"/>
              <w:left w:color="000000" w:space="0" w:sz="24" w:val="single"/>
              <w:bottom w:color="000000" w:space="0" w:sz="24" w:val="single"/>
              <w:right w:color="000000" w:space="0" w:sz="24" w:val="single"/>
            </w:tcBorders>
            <w:vAlign w:val="top"/>
          </w:tcPr>
          <w:p w:rsidR="00000000" w:rsidDel="00000000" w:rsidP="00000000" w:rsidRDefault="00000000" w:rsidRPr="00000000" w14:paraId="00000530">
            <w:pPr>
              <w:jc w:val="center"/>
              <w:rPr>
                <w:b w:val="0"/>
                <w:sz w:val="26"/>
                <w:szCs w:val="26"/>
                <w:vertAlign w:val="baseline"/>
              </w:rPr>
            </w:pPr>
            <w:r w:rsidDel="00000000" w:rsidR="00000000" w:rsidRPr="00000000">
              <w:rPr>
                <w:b w:val="1"/>
                <w:sz w:val="26"/>
                <w:szCs w:val="26"/>
                <w:vertAlign w:val="baseline"/>
                <w:rtl w:val="0"/>
              </w:rPr>
              <w:t xml:space="preserve">Складання алгоритму променевого дослідження кісток та суглобів.</w:t>
            </w:r>
            <w:r w:rsidDel="00000000" w:rsidR="00000000" w:rsidRPr="00000000">
              <w:rPr>
                <w:rtl w:val="0"/>
              </w:rPr>
            </w:r>
          </w:p>
        </w:tc>
      </w:tr>
    </w:tbl>
    <w:p w:rsidR="00000000" w:rsidDel="00000000" w:rsidP="00000000" w:rsidRDefault="00000000" w:rsidRPr="00000000" w14:paraId="00000540">
      <w:pPr>
        <w:widowControl w:val="0"/>
        <w:ind w:firstLine="720"/>
        <w:rP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5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2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Граф логічної структури до заняття по темі: </w:t>
      </w:r>
      <w:r w:rsidDel="00000000" w:rsidR="00000000" w:rsidRPr="00000000">
        <w:rPr>
          <w:rtl w:val="0"/>
        </w:rPr>
      </w:r>
    </w:p>
    <w:p w:rsidR="00000000" w:rsidDel="00000000" w:rsidP="00000000" w:rsidRDefault="00000000" w:rsidRPr="00000000" w14:paraId="000005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12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“Променева діагностика захворювань опорно-рухової системи (травми, запальні захворювання, пухлинні ураження)”.</w:t>
      </w:r>
      <w:r w:rsidDel="00000000" w:rsidR="00000000" w:rsidRPr="00000000">
        <w:rPr>
          <w:rtl w:val="0"/>
        </w:rPr>
      </w:r>
    </w:p>
    <w:p w:rsidR="00000000" w:rsidDel="00000000" w:rsidP="00000000" w:rsidRDefault="00000000" w:rsidRPr="00000000" w14:paraId="000005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360" w:lineRule="auto"/>
        <w:ind w:left="0" w:right="0" w:firstLine="60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 – Змінення розмірів та форми кісток. </w:t>
      </w:r>
    </w:p>
    <w:p w:rsidR="00000000" w:rsidDel="00000000" w:rsidP="00000000" w:rsidRDefault="00000000" w:rsidRPr="00000000" w14:paraId="000005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360" w:lineRule="auto"/>
        <w:ind w:left="0" w:right="0" w:firstLine="60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ІІ – Змінення контурів та структури кісток. </w:t>
      </w:r>
    </w:p>
    <w:p w:rsidR="00000000" w:rsidDel="00000000" w:rsidP="00000000" w:rsidRDefault="00000000" w:rsidRPr="00000000" w14:paraId="000005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360" w:lineRule="auto"/>
        <w:ind w:left="0" w:right="0" w:firstLine="60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ІІІ – Змінення окістя. </w:t>
      </w:r>
    </w:p>
    <w:p w:rsidR="00000000" w:rsidDel="00000000" w:rsidP="00000000" w:rsidRDefault="00000000" w:rsidRPr="00000000" w14:paraId="000005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360" w:lineRule="auto"/>
        <w:ind w:left="0" w:right="0" w:firstLine="60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ІV – Рентгенологічна картина періоститу та періостозу. </w:t>
      </w:r>
    </w:p>
    <w:p w:rsidR="00000000" w:rsidDel="00000000" w:rsidP="00000000" w:rsidRDefault="00000000" w:rsidRPr="00000000" w14:paraId="000005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360" w:lineRule="auto"/>
        <w:ind w:left="0" w:right="0" w:firstLine="60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 – Змінення м’яких тканин. </w:t>
      </w:r>
    </w:p>
    <w:p w:rsidR="00000000" w:rsidDel="00000000" w:rsidP="00000000" w:rsidRDefault="00000000" w:rsidRPr="00000000" w14:paraId="000005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360" w:lineRule="auto"/>
        <w:ind w:left="0" w:right="0" w:firstLine="60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VІ – Променеві ознаки змінення суглобів. </w:t>
      </w:r>
    </w:p>
    <w:p w:rsidR="00000000" w:rsidDel="00000000" w:rsidP="00000000" w:rsidRDefault="00000000" w:rsidRPr="00000000" w14:paraId="00000549">
      <w:pPr>
        <w:widowControl w:val="0"/>
        <w:ind w:firstLine="720"/>
        <w:jc w:val="both"/>
        <w:rPr>
          <w:color w:val="000000"/>
          <w:sz w:val="28"/>
          <w:szCs w:val="28"/>
          <w:vertAlign w:val="baseline"/>
        </w:rPr>
      </w:pPr>
      <w:r w:rsidDel="00000000" w:rsidR="00000000" w:rsidRPr="00000000">
        <w:rPr>
          <w:rtl w:val="0"/>
        </w:rPr>
      </w:r>
    </w:p>
    <w:p w:rsidR="00000000" w:rsidDel="00000000" w:rsidP="00000000" w:rsidRDefault="00000000" w:rsidRPr="00000000" w14:paraId="0000054A">
      <w:pPr>
        <w:widowControl w:val="0"/>
        <w:ind w:left="360" w:firstLine="360"/>
        <w:rPr>
          <w:b w:val="0"/>
          <w:color w:val="000000"/>
          <w:sz w:val="28"/>
          <w:szCs w:val="28"/>
          <w:vertAlign w:val="baseline"/>
        </w:rPr>
      </w:pPr>
      <w:r w:rsidDel="00000000" w:rsidR="00000000" w:rsidRPr="00000000">
        <w:rPr>
          <w:b w:val="1"/>
          <w:color w:val="000000"/>
          <w:sz w:val="28"/>
          <w:szCs w:val="28"/>
          <w:vertAlign w:val="baseline"/>
          <w:rtl w:val="0"/>
        </w:rPr>
        <w:t xml:space="preserve">Матеріали для самоконтролю: </w:t>
      </w:r>
      <w:r w:rsidDel="00000000" w:rsidR="00000000" w:rsidRPr="00000000">
        <w:rPr>
          <w:rtl w:val="0"/>
        </w:rPr>
      </w:r>
    </w:p>
    <w:p w:rsidR="00000000" w:rsidDel="00000000" w:rsidP="00000000" w:rsidRDefault="00000000" w:rsidRPr="00000000" w14:paraId="0000054B">
      <w:pPr>
        <w:widowControl w:val="0"/>
        <w:ind w:left="360" w:firstLine="360"/>
        <w:rPr>
          <w:b w:val="0"/>
          <w:color w:val="000000"/>
          <w:sz w:val="28"/>
          <w:szCs w:val="28"/>
          <w:vertAlign w:val="baseline"/>
        </w:rPr>
      </w:pPr>
      <w:r w:rsidDel="00000000" w:rsidR="00000000" w:rsidRPr="00000000">
        <w:rPr>
          <w:rtl w:val="0"/>
        </w:rPr>
      </w:r>
    </w:p>
    <w:p w:rsidR="00000000" w:rsidDel="00000000" w:rsidP="00000000" w:rsidRDefault="00000000" w:rsidRPr="00000000" w14:paraId="0000054C">
      <w:pPr>
        <w:widowControl w:val="0"/>
        <w:spacing w:line="360" w:lineRule="auto"/>
        <w:ind w:left="357" w:firstLine="363"/>
        <w:rPr>
          <w:b w:val="0"/>
          <w:color w:val="000000"/>
          <w:sz w:val="28"/>
          <w:szCs w:val="28"/>
          <w:vertAlign w:val="baseline"/>
        </w:rPr>
      </w:pPr>
      <w:r w:rsidDel="00000000" w:rsidR="00000000" w:rsidRPr="00000000">
        <w:rPr>
          <w:b w:val="1"/>
          <w:color w:val="000000"/>
          <w:sz w:val="28"/>
          <w:szCs w:val="28"/>
          <w:vertAlign w:val="baseline"/>
          <w:rtl w:val="0"/>
        </w:rPr>
        <w:t xml:space="preserve">А. </w:t>
      </w:r>
      <w:r w:rsidDel="00000000" w:rsidR="00000000" w:rsidRPr="00000000">
        <w:rPr>
          <w:color w:val="000000"/>
          <w:sz w:val="28"/>
          <w:szCs w:val="28"/>
          <w:vertAlign w:val="baseline"/>
          <w:rtl w:val="0"/>
        </w:rPr>
        <w:t xml:space="preserve">Завдання для самоконтролю.</w:t>
      </w:r>
      <w:r w:rsidDel="00000000" w:rsidR="00000000" w:rsidRPr="00000000">
        <w:rPr>
          <w:rtl w:val="0"/>
        </w:rPr>
      </w:r>
    </w:p>
    <w:p w:rsidR="00000000" w:rsidDel="00000000" w:rsidP="00000000" w:rsidRDefault="00000000" w:rsidRPr="00000000" w14:paraId="000005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 р а к т и ч н і  з а в д а н н я:</w:t>
      </w:r>
    </w:p>
    <w:p w:rsidR="00000000" w:rsidDel="00000000" w:rsidP="00000000" w:rsidRDefault="00000000" w:rsidRPr="00000000" w14:paraId="0000054E">
      <w:pPr>
        <w:spacing w:line="360" w:lineRule="auto"/>
        <w:ind w:left="600" w:firstLine="0"/>
        <w:jc w:val="both"/>
        <w:rPr>
          <w:sz w:val="28"/>
          <w:szCs w:val="28"/>
          <w:vertAlign w:val="baseline"/>
        </w:rPr>
      </w:pPr>
      <w:r w:rsidDel="00000000" w:rsidR="00000000" w:rsidRPr="00000000">
        <w:rPr>
          <w:sz w:val="28"/>
          <w:szCs w:val="28"/>
          <w:vertAlign w:val="baseline"/>
          <w:rtl w:val="0"/>
        </w:rPr>
        <w:t xml:space="preserve">а)намалювати види зміщення відламків при переломах; </w:t>
      </w:r>
    </w:p>
    <w:p w:rsidR="00000000" w:rsidDel="00000000" w:rsidP="00000000" w:rsidRDefault="00000000" w:rsidRPr="00000000" w14:paraId="0000054F">
      <w:pPr>
        <w:spacing w:line="360" w:lineRule="auto"/>
        <w:ind w:left="600" w:firstLine="0"/>
        <w:jc w:val="both"/>
        <w:rPr>
          <w:sz w:val="28"/>
          <w:szCs w:val="28"/>
          <w:vertAlign w:val="baseline"/>
        </w:rPr>
      </w:pPr>
      <w:r w:rsidDel="00000000" w:rsidR="00000000" w:rsidRPr="00000000">
        <w:rPr>
          <w:sz w:val="28"/>
          <w:szCs w:val="28"/>
          <w:vertAlign w:val="baseline"/>
          <w:rtl w:val="0"/>
        </w:rPr>
        <w:t xml:space="preserve">б)намалювати всі види періоститів та періостозів. </w:t>
      </w:r>
    </w:p>
    <w:p w:rsidR="00000000" w:rsidDel="00000000" w:rsidP="00000000" w:rsidRDefault="00000000" w:rsidRPr="00000000" w14:paraId="00000550">
      <w:pPr>
        <w:widowControl w:val="0"/>
        <w:ind w:firstLine="720"/>
        <w:rPr>
          <w:color w:val="000000"/>
          <w:sz w:val="28"/>
          <w:szCs w:val="28"/>
          <w:vertAlign w:val="baseline"/>
        </w:rPr>
      </w:pPr>
      <w:r w:rsidDel="00000000" w:rsidR="00000000" w:rsidRPr="00000000">
        <w:rPr>
          <w:rtl w:val="0"/>
        </w:rPr>
      </w:r>
    </w:p>
    <w:p w:rsidR="00000000" w:rsidDel="00000000" w:rsidP="00000000" w:rsidRDefault="00000000" w:rsidRPr="00000000" w14:paraId="00000551">
      <w:pPr>
        <w:widowControl w:val="0"/>
        <w:spacing w:line="360" w:lineRule="auto"/>
        <w:ind w:left="360" w:firstLine="0"/>
        <w:rPr>
          <w:color w:val="000000"/>
          <w:sz w:val="28"/>
          <w:szCs w:val="28"/>
          <w:vertAlign w:val="baseline"/>
        </w:rPr>
      </w:pPr>
      <w:r w:rsidDel="00000000" w:rsidR="00000000" w:rsidRPr="00000000">
        <w:rPr>
          <w:color w:val="000000"/>
          <w:sz w:val="28"/>
          <w:szCs w:val="28"/>
          <w:vertAlign w:val="baseline"/>
          <w:rtl w:val="0"/>
        </w:rPr>
        <w:t xml:space="preserve">…</w:t>
      </w:r>
      <w:r w:rsidDel="00000000" w:rsidR="00000000" w:rsidRPr="00000000">
        <w:rPr>
          <w:b w:val="1"/>
          <w:color w:val="000000"/>
          <w:sz w:val="28"/>
          <w:szCs w:val="28"/>
          <w:vertAlign w:val="baseline"/>
          <w:rtl w:val="0"/>
        </w:rPr>
        <w:t xml:space="preserve">Б. </w:t>
      </w:r>
      <w:r w:rsidDel="00000000" w:rsidR="00000000" w:rsidRPr="00000000">
        <w:rPr>
          <w:color w:val="000000"/>
          <w:sz w:val="28"/>
          <w:szCs w:val="28"/>
          <w:vertAlign w:val="baseline"/>
          <w:rtl w:val="0"/>
        </w:rPr>
        <w:t xml:space="preserve">Задачі для самоконтролю: </w:t>
      </w:r>
    </w:p>
    <w:p w:rsidR="00000000" w:rsidDel="00000000" w:rsidP="00000000" w:rsidRDefault="00000000" w:rsidRPr="00000000" w14:paraId="00000552">
      <w:pPr>
        <w:widowControl w:val="0"/>
        <w:spacing w:line="360" w:lineRule="auto"/>
        <w:ind w:left="360" w:firstLine="0"/>
        <w:jc w:val="center"/>
        <w:rPr>
          <w:color w:val="000000"/>
          <w:sz w:val="28"/>
          <w:szCs w:val="28"/>
          <w:vertAlign w:val="baseline"/>
        </w:rPr>
      </w:pPr>
      <w:r w:rsidDel="00000000" w:rsidR="00000000" w:rsidRPr="00000000">
        <w:rPr>
          <w:sz w:val="28"/>
          <w:szCs w:val="28"/>
          <w:vertAlign w:val="baseline"/>
          <w:rtl w:val="0"/>
        </w:rPr>
        <w:t xml:space="preserve">К о н т р о л ь н і  п и т а н н я. </w:t>
      </w:r>
      <w:r w:rsidDel="00000000" w:rsidR="00000000" w:rsidRPr="00000000">
        <w:rPr>
          <w:rtl w:val="0"/>
        </w:rPr>
      </w:r>
    </w:p>
    <w:p w:rsidR="00000000" w:rsidDel="00000000" w:rsidP="00000000" w:rsidRDefault="00000000" w:rsidRPr="00000000" w14:paraId="00000553">
      <w:pPr>
        <w:widowControl w:val="0"/>
        <w:numPr>
          <w:ilvl w:val="0"/>
          <w:numId w:val="1"/>
        </w:numPr>
        <w:tabs>
          <w:tab w:val="left" w:pos="-2040"/>
        </w:tabs>
        <w:ind w:left="360" w:firstLine="0"/>
        <w:jc w:val="both"/>
        <w:rPr>
          <w:color w:val="000000"/>
          <w:sz w:val="28"/>
          <w:szCs w:val="28"/>
          <w:vertAlign w:val="baseline"/>
        </w:rPr>
      </w:pPr>
      <w:r w:rsidDel="00000000" w:rsidR="00000000" w:rsidRPr="00000000">
        <w:rPr>
          <w:color w:val="000000"/>
          <w:sz w:val="28"/>
          <w:szCs w:val="28"/>
          <w:vertAlign w:val="baseline"/>
          <w:rtl w:val="0"/>
        </w:rPr>
        <w:t xml:space="preserve"> </w:t>
      </w:r>
      <w:r w:rsidDel="00000000" w:rsidR="00000000" w:rsidRPr="00000000">
        <w:rPr>
          <w:sz w:val="28"/>
          <w:szCs w:val="28"/>
          <w:vertAlign w:val="baseline"/>
          <w:rtl w:val="0"/>
        </w:rPr>
        <w:t xml:space="preserve">Основні ознаки перелому, вивиху, підвивиху. Що таке патологічний перелом? </w:t>
      </w:r>
      <w:r w:rsidDel="00000000" w:rsidR="00000000" w:rsidRPr="00000000">
        <w:rPr>
          <w:color w:val="000000"/>
          <w:vertAlign w:val="baseline"/>
          <w:rtl w:val="0"/>
        </w:rPr>
        <w:t xml:space="preserve">.</w:t>
      </w:r>
      <w:r w:rsidDel="00000000" w:rsidR="00000000" w:rsidRPr="00000000">
        <w:rPr>
          <w:rtl w:val="0"/>
        </w:rPr>
      </w:r>
    </w:p>
    <w:p w:rsidR="00000000" w:rsidDel="00000000" w:rsidP="00000000" w:rsidRDefault="00000000" w:rsidRPr="00000000" w14:paraId="00000554">
      <w:pPr>
        <w:widowControl w:val="0"/>
        <w:numPr>
          <w:ilvl w:val="0"/>
          <w:numId w:val="1"/>
        </w:numPr>
        <w:tabs>
          <w:tab w:val="left" w:pos="-2040"/>
        </w:tabs>
        <w:ind w:left="360" w:firstLine="0"/>
        <w:jc w:val="both"/>
        <w:rPr>
          <w:color w:val="000000"/>
          <w:sz w:val="28"/>
          <w:szCs w:val="28"/>
          <w:vertAlign w:val="baseline"/>
        </w:rPr>
      </w:pPr>
      <w:r w:rsidDel="00000000" w:rsidR="00000000" w:rsidRPr="00000000">
        <w:rPr>
          <w:sz w:val="28"/>
          <w:szCs w:val="28"/>
          <w:vertAlign w:val="baseline"/>
          <w:rtl w:val="0"/>
        </w:rPr>
        <w:t xml:space="preserve">Зміни кісткової структури. </w:t>
      </w:r>
      <w:r w:rsidDel="00000000" w:rsidR="00000000" w:rsidRPr="00000000">
        <w:rPr>
          <w:rtl w:val="0"/>
        </w:rPr>
      </w:r>
    </w:p>
    <w:p w:rsidR="00000000" w:rsidDel="00000000" w:rsidP="00000000" w:rsidRDefault="00000000" w:rsidRPr="00000000" w14:paraId="00000555">
      <w:pPr>
        <w:widowControl w:val="0"/>
        <w:numPr>
          <w:ilvl w:val="0"/>
          <w:numId w:val="1"/>
        </w:numPr>
        <w:tabs>
          <w:tab w:val="left" w:pos="-2040"/>
        </w:tabs>
        <w:ind w:left="357" w:firstLine="2.9999999999999716"/>
        <w:jc w:val="both"/>
        <w:rPr>
          <w:color w:val="000000"/>
          <w:sz w:val="28"/>
          <w:szCs w:val="28"/>
          <w:vertAlign w:val="baseline"/>
        </w:rPr>
      </w:pPr>
      <w:r w:rsidDel="00000000" w:rsidR="00000000" w:rsidRPr="00000000">
        <w:rPr>
          <w:color w:val="000000"/>
          <w:sz w:val="28"/>
          <w:szCs w:val="28"/>
          <w:vertAlign w:val="baseline"/>
          <w:rtl w:val="0"/>
        </w:rPr>
        <w:t xml:space="preserve"> </w:t>
      </w:r>
      <w:r w:rsidDel="00000000" w:rsidR="00000000" w:rsidRPr="00000000">
        <w:rPr>
          <w:sz w:val="28"/>
          <w:szCs w:val="28"/>
          <w:vertAlign w:val="baseline"/>
          <w:rtl w:val="0"/>
        </w:rPr>
        <w:t xml:space="preserve">Зміни окістя. </w:t>
      </w:r>
      <w:r w:rsidDel="00000000" w:rsidR="00000000" w:rsidRPr="00000000">
        <w:rPr>
          <w:rtl w:val="0"/>
        </w:rPr>
      </w:r>
    </w:p>
    <w:p w:rsidR="00000000" w:rsidDel="00000000" w:rsidP="00000000" w:rsidRDefault="00000000" w:rsidRPr="00000000" w14:paraId="00000556">
      <w:pPr>
        <w:widowControl w:val="0"/>
        <w:numPr>
          <w:ilvl w:val="0"/>
          <w:numId w:val="1"/>
        </w:numPr>
        <w:tabs>
          <w:tab w:val="left" w:pos="-2040"/>
        </w:tabs>
        <w:ind w:left="357" w:firstLine="2.9999999999999716"/>
        <w:jc w:val="both"/>
        <w:rPr>
          <w:color w:val="000000"/>
          <w:sz w:val="28"/>
          <w:szCs w:val="28"/>
          <w:vertAlign w:val="baseline"/>
        </w:rPr>
      </w:pPr>
      <w:r w:rsidDel="00000000" w:rsidR="00000000" w:rsidRPr="00000000">
        <w:rPr>
          <w:color w:val="000000"/>
          <w:sz w:val="28"/>
          <w:szCs w:val="28"/>
          <w:vertAlign w:val="baseline"/>
          <w:rtl w:val="0"/>
        </w:rPr>
        <w:t xml:space="preserve"> </w:t>
      </w:r>
      <w:r w:rsidDel="00000000" w:rsidR="00000000" w:rsidRPr="00000000">
        <w:rPr>
          <w:sz w:val="28"/>
          <w:szCs w:val="28"/>
          <w:vertAlign w:val="baseline"/>
          <w:rtl w:val="0"/>
        </w:rPr>
        <w:t xml:space="preserve">Основні етапи загоювання перелому. </w:t>
      </w:r>
      <w:r w:rsidDel="00000000" w:rsidR="00000000" w:rsidRPr="00000000">
        <w:rPr>
          <w:rtl w:val="0"/>
        </w:rPr>
      </w:r>
    </w:p>
    <w:p w:rsidR="00000000" w:rsidDel="00000000" w:rsidP="00000000" w:rsidRDefault="00000000" w:rsidRPr="00000000" w14:paraId="00000557">
      <w:pPr>
        <w:widowControl w:val="0"/>
        <w:numPr>
          <w:ilvl w:val="0"/>
          <w:numId w:val="1"/>
        </w:numPr>
        <w:tabs>
          <w:tab w:val="left" w:pos="-2040"/>
        </w:tabs>
        <w:ind w:left="357" w:firstLine="2.9999999999999716"/>
        <w:jc w:val="both"/>
        <w:rPr>
          <w:color w:val="000000"/>
          <w:sz w:val="28"/>
          <w:szCs w:val="28"/>
          <w:vertAlign w:val="baseline"/>
        </w:rPr>
      </w:pPr>
      <w:r w:rsidDel="00000000" w:rsidR="00000000" w:rsidRPr="00000000">
        <w:rPr>
          <w:color w:val="000000"/>
          <w:sz w:val="28"/>
          <w:szCs w:val="28"/>
          <w:vertAlign w:val="baseline"/>
          <w:rtl w:val="0"/>
        </w:rPr>
        <w:t xml:space="preserve"> </w:t>
      </w:r>
      <w:r w:rsidDel="00000000" w:rsidR="00000000" w:rsidRPr="00000000">
        <w:rPr>
          <w:sz w:val="28"/>
          <w:szCs w:val="28"/>
          <w:vertAlign w:val="baseline"/>
          <w:rtl w:val="0"/>
        </w:rPr>
        <w:t xml:space="preserve">Особливості переломів кісток у дітей. </w:t>
      </w:r>
      <w:r w:rsidDel="00000000" w:rsidR="00000000" w:rsidRPr="00000000">
        <w:rPr>
          <w:rtl w:val="0"/>
        </w:rPr>
      </w:r>
    </w:p>
    <w:p w:rsidR="00000000" w:rsidDel="00000000" w:rsidP="00000000" w:rsidRDefault="00000000" w:rsidRPr="00000000" w14:paraId="00000558">
      <w:pPr>
        <w:widowControl w:val="0"/>
        <w:numPr>
          <w:ilvl w:val="0"/>
          <w:numId w:val="1"/>
        </w:numPr>
        <w:tabs>
          <w:tab w:val="left" w:pos="-2040"/>
        </w:tabs>
        <w:ind w:left="357" w:firstLine="2.9999999999999716"/>
        <w:jc w:val="both"/>
        <w:rPr>
          <w:color w:val="000000"/>
          <w:sz w:val="28"/>
          <w:szCs w:val="28"/>
          <w:vertAlign w:val="baseline"/>
        </w:rPr>
      </w:pPr>
      <w:r w:rsidDel="00000000" w:rsidR="00000000" w:rsidRPr="00000000">
        <w:rPr>
          <w:sz w:val="28"/>
          <w:szCs w:val="28"/>
          <w:vertAlign w:val="baseline"/>
          <w:rtl w:val="0"/>
        </w:rPr>
        <w:t xml:space="preserve"> Ускладнення, що виникають при загоюванні переломів. </w:t>
      </w:r>
      <w:r w:rsidDel="00000000" w:rsidR="00000000" w:rsidRPr="00000000">
        <w:rPr>
          <w:rtl w:val="0"/>
        </w:rPr>
      </w:r>
    </w:p>
    <w:p w:rsidR="00000000" w:rsidDel="00000000" w:rsidP="00000000" w:rsidRDefault="00000000" w:rsidRPr="00000000" w14:paraId="00000559">
      <w:pPr>
        <w:widowControl w:val="0"/>
        <w:numPr>
          <w:ilvl w:val="0"/>
          <w:numId w:val="1"/>
        </w:numPr>
        <w:tabs>
          <w:tab w:val="left" w:pos="-2040"/>
        </w:tabs>
        <w:ind w:left="357" w:firstLine="2.9999999999999716"/>
        <w:rPr>
          <w:color w:val="000000"/>
          <w:sz w:val="28"/>
          <w:szCs w:val="28"/>
          <w:vertAlign w:val="baseline"/>
        </w:rPr>
      </w:pPr>
      <w:r w:rsidDel="00000000" w:rsidR="00000000" w:rsidRPr="00000000">
        <w:rPr>
          <w:sz w:val="28"/>
          <w:szCs w:val="28"/>
          <w:vertAlign w:val="baseline"/>
          <w:rtl w:val="0"/>
        </w:rPr>
        <w:t xml:space="preserve"> Променеві ознаки остеомієліту. Форми остеомієліту, що мають первинно-хронічний перебіг. </w:t>
      </w:r>
      <w:r w:rsidDel="00000000" w:rsidR="00000000" w:rsidRPr="00000000">
        <w:rPr>
          <w:rtl w:val="0"/>
        </w:rPr>
      </w:r>
    </w:p>
    <w:p w:rsidR="00000000" w:rsidDel="00000000" w:rsidP="00000000" w:rsidRDefault="00000000" w:rsidRPr="00000000" w14:paraId="0000055A">
      <w:pPr>
        <w:widowControl w:val="0"/>
        <w:numPr>
          <w:ilvl w:val="0"/>
          <w:numId w:val="1"/>
        </w:numPr>
        <w:tabs>
          <w:tab w:val="left" w:pos="-2040"/>
        </w:tabs>
        <w:ind w:left="357" w:firstLine="2.9999999999999716"/>
        <w:jc w:val="both"/>
        <w:rPr>
          <w:color w:val="000000"/>
          <w:sz w:val="28"/>
          <w:szCs w:val="28"/>
          <w:vertAlign w:val="baseline"/>
        </w:rPr>
      </w:pPr>
      <w:r w:rsidDel="00000000" w:rsidR="00000000" w:rsidRPr="00000000">
        <w:rPr>
          <w:sz w:val="28"/>
          <w:szCs w:val="28"/>
          <w:vertAlign w:val="baseline"/>
          <w:rtl w:val="0"/>
        </w:rPr>
        <w:t xml:space="preserve"> Променева картина туберкульозного артриту. </w:t>
      </w:r>
      <w:r w:rsidDel="00000000" w:rsidR="00000000" w:rsidRPr="00000000">
        <w:rPr>
          <w:rtl w:val="0"/>
        </w:rPr>
      </w:r>
    </w:p>
    <w:p w:rsidR="00000000" w:rsidDel="00000000" w:rsidP="00000000" w:rsidRDefault="00000000" w:rsidRPr="00000000" w14:paraId="0000055B">
      <w:pPr>
        <w:widowControl w:val="0"/>
        <w:numPr>
          <w:ilvl w:val="0"/>
          <w:numId w:val="1"/>
        </w:numPr>
        <w:tabs>
          <w:tab w:val="left" w:pos="-2040"/>
        </w:tabs>
        <w:ind w:left="357" w:firstLine="2.9999999999999716"/>
        <w:jc w:val="both"/>
        <w:rPr>
          <w:color w:val="000000"/>
          <w:sz w:val="28"/>
          <w:szCs w:val="28"/>
          <w:vertAlign w:val="baseline"/>
        </w:rPr>
      </w:pPr>
      <w:r w:rsidDel="00000000" w:rsidR="00000000" w:rsidRPr="00000000">
        <w:rPr>
          <w:sz w:val="28"/>
          <w:szCs w:val="28"/>
          <w:vertAlign w:val="baseline"/>
          <w:rtl w:val="0"/>
        </w:rPr>
        <w:t xml:space="preserve"> Променеві ознаки туберкульозного спондиліту. </w:t>
      </w:r>
      <w:r w:rsidDel="00000000" w:rsidR="00000000" w:rsidRPr="00000000">
        <w:rPr>
          <w:rtl w:val="0"/>
        </w:rPr>
      </w:r>
    </w:p>
    <w:p w:rsidR="00000000" w:rsidDel="00000000" w:rsidP="00000000" w:rsidRDefault="00000000" w:rsidRPr="00000000" w14:paraId="0000055C">
      <w:pPr>
        <w:widowControl w:val="0"/>
        <w:numPr>
          <w:ilvl w:val="0"/>
          <w:numId w:val="1"/>
        </w:numPr>
        <w:tabs>
          <w:tab w:val="left" w:pos="-2040"/>
        </w:tabs>
        <w:ind w:left="240" w:firstLine="3.000000000000007"/>
        <w:jc w:val="both"/>
        <w:rPr>
          <w:color w:val="000000"/>
          <w:sz w:val="28"/>
          <w:szCs w:val="28"/>
          <w:vertAlign w:val="baseline"/>
        </w:rPr>
      </w:pPr>
      <w:r w:rsidDel="00000000" w:rsidR="00000000" w:rsidRPr="00000000">
        <w:rPr>
          <w:sz w:val="28"/>
          <w:szCs w:val="28"/>
          <w:vertAlign w:val="baseline"/>
          <w:rtl w:val="0"/>
        </w:rPr>
        <w:t xml:space="preserve"> Класифікація пухлин кісток. </w:t>
      </w:r>
      <w:r w:rsidDel="00000000" w:rsidR="00000000" w:rsidRPr="00000000">
        <w:rPr>
          <w:rtl w:val="0"/>
        </w:rPr>
      </w:r>
    </w:p>
    <w:p w:rsidR="00000000" w:rsidDel="00000000" w:rsidP="00000000" w:rsidRDefault="00000000" w:rsidRPr="00000000" w14:paraId="0000055D">
      <w:pPr>
        <w:widowControl w:val="0"/>
        <w:numPr>
          <w:ilvl w:val="0"/>
          <w:numId w:val="1"/>
        </w:numPr>
        <w:tabs>
          <w:tab w:val="left" w:pos="-2040"/>
        </w:tabs>
        <w:ind w:left="240" w:firstLine="3.000000000000007"/>
        <w:jc w:val="both"/>
        <w:rPr>
          <w:color w:val="000000"/>
          <w:sz w:val="28"/>
          <w:szCs w:val="28"/>
          <w:vertAlign w:val="baseline"/>
        </w:rPr>
      </w:pPr>
      <w:r w:rsidDel="00000000" w:rsidR="00000000" w:rsidRPr="00000000">
        <w:rPr>
          <w:sz w:val="28"/>
          <w:szCs w:val="28"/>
          <w:vertAlign w:val="baseline"/>
          <w:rtl w:val="0"/>
        </w:rPr>
        <w:t xml:space="preserve"> Доброякісні пухлини кісток, їх променеві ознаки. </w:t>
      </w:r>
      <w:r w:rsidDel="00000000" w:rsidR="00000000" w:rsidRPr="00000000">
        <w:rPr>
          <w:rtl w:val="0"/>
        </w:rPr>
      </w:r>
    </w:p>
    <w:p w:rsidR="00000000" w:rsidDel="00000000" w:rsidP="00000000" w:rsidRDefault="00000000" w:rsidRPr="00000000" w14:paraId="0000055E">
      <w:pPr>
        <w:widowControl w:val="0"/>
        <w:numPr>
          <w:ilvl w:val="0"/>
          <w:numId w:val="1"/>
        </w:numPr>
        <w:tabs>
          <w:tab w:val="left" w:pos="-2040"/>
        </w:tabs>
        <w:ind w:left="240" w:firstLine="3.000000000000007"/>
        <w:jc w:val="both"/>
        <w:rPr>
          <w:color w:val="000000"/>
          <w:sz w:val="28"/>
          <w:szCs w:val="28"/>
          <w:vertAlign w:val="baseline"/>
        </w:rPr>
      </w:pPr>
      <w:r w:rsidDel="00000000" w:rsidR="00000000" w:rsidRPr="00000000">
        <w:rPr>
          <w:sz w:val="28"/>
          <w:szCs w:val="28"/>
          <w:vertAlign w:val="baseline"/>
          <w:rtl w:val="0"/>
        </w:rPr>
        <w:t xml:space="preserve"> Злоякісні пухлини, променеві ознаки. </w:t>
      </w:r>
      <w:r w:rsidDel="00000000" w:rsidR="00000000" w:rsidRPr="00000000">
        <w:rPr>
          <w:rtl w:val="0"/>
        </w:rPr>
      </w:r>
    </w:p>
    <w:p w:rsidR="00000000" w:rsidDel="00000000" w:rsidP="00000000" w:rsidRDefault="00000000" w:rsidRPr="00000000" w14:paraId="0000055F">
      <w:pPr>
        <w:widowControl w:val="0"/>
        <w:numPr>
          <w:ilvl w:val="0"/>
          <w:numId w:val="1"/>
        </w:numPr>
        <w:tabs>
          <w:tab w:val="left" w:pos="-2040"/>
        </w:tabs>
        <w:ind w:left="240" w:firstLine="3.000000000000007"/>
        <w:jc w:val="both"/>
        <w:rPr>
          <w:color w:val="000000"/>
          <w:sz w:val="28"/>
          <w:szCs w:val="28"/>
          <w:vertAlign w:val="baseline"/>
        </w:rPr>
      </w:pPr>
      <w:r w:rsidDel="00000000" w:rsidR="00000000" w:rsidRPr="00000000">
        <w:rPr>
          <w:sz w:val="28"/>
          <w:szCs w:val="28"/>
          <w:vertAlign w:val="baseline"/>
          <w:rtl w:val="0"/>
        </w:rPr>
        <w:t xml:space="preserve"> Променеві ознаки запальних захворювань суглобів.</w:t>
      </w:r>
      <w:r w:rsidDel="00000000" w:rsidR="00000000" w:rsidRPr="00000000">
        <w:rPr>
          <w:rtl w:val="0"/>
        </w:rPr>
      </w:r>
    </w:p>
    <w:p w:rsidR="00000000" w:rsidDel="00000000" w:rsidP="00000000" w:rsidRDefault="00000000" w:rsidRPr="00000000" w14:paraId="00000560">
      <w:pPr>
        <w:widowControl w:val="0"/>
        <w:tabs>
          <w:tab w:val="left" w:pos="-2040"/>
        </w:tabs>
        <w:jc w:val="both"/>
        <w:rPr>
          <w:color w:val="000000"/>
          <w:sz w:val="28"/>
          <w:szCs w:val="28"/>
          <w:vertAlign w:val="baseline"/>
        </w:rPr>
      </w:pPr>
      <w:r w:rsidDel="00000000" w:rsidR="00000000" w:rsidRPr="00000000">
        <w:rPr>
          <w:rtl w:val="0"/>
        </w:rPr>
      </w:r>
    </w:p>
    <w:p w:rsidR="00000000" w:rsidDel="00000000" w:rsidP="00000000" w:rsidRDefault="00000000" w:rsidRPr="00000000" w14:paraId="000005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4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5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Матеріали методичного забезпечення  заняття.</w:t>
      </w:r>
      <w:r w:rsidDel="00000000" w:rsidR="00000000" w:rsidRPr="00000000">
        <w:rPr>
          <w:rtl w:val="0"/>
        </w:rPr>
      </w:r>
    </w:p>
    <w:p w:rsidR="00000000" w:rsidDel="00000000" w:rsidP="00000000" w:rsidRDefault="00000000" w:rsidRPr="00000000" w14:paraId="00000563">
      <w:pPr>
        <w:widowControl w:val="0"/>
        <w:tabs>
          <w:tab w:val="left" w:pos="-2040"/>
        </w:tabs>
        <w:jc w:val="center"/>
        <w:rPr>
          <w:color w:val="000000"/>
          <w:sz w:val="28"/>
          <w:szCs w:val="28"/>
          <w:vertAlign w:val="baseline"/>
        </w:rPr>
      </w:pPr>
      <w:r w:rsidDel="00000000" w:rsidR="00000000" w:rsidRPr="00000000">
        <w:rPr>
          <w:sz w:val="28"/>
          <w:szCs w:val="28"/>
          <w:vertAlign w:val="baseline"/>
          <w:rtl w:val="0"/>
        </w:rPr>
        <w:t xml:space="preserve">(Засоби навчання). </w:t>
      </w:r>
      <w:r w:rsidDel="00000000" w:rsidR="00000000" w:rsidRPr="00000000">
        <w:rPr>
          <w:rtl w:val="0"/>
        </w:rPr>
      </w:r>
    </w:p>
    <w:p w:rsidR="00000000" w:rsidDel="00000000" w:rsidP="00000000" w:rsidRDefault="00000000" w:rsidRPr="00000000" w14:paraId="000005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 е с т и  п е р ш о г о  р і в н я.</w:t>
      </w:r>
    </w:p>
    <w:p w:rsidR="00000000" w:rsidDel="00000000" w:rsidP="00000000" w:rsidRDefault="00000000" w:rsidRPr="00000000" w14:paraId="000005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 е с т и  п е р ш о г о  р і в н я.</w:t>
      </w:r>
    </w:p>
    <w:p w:rsidR="00000000" w:rsidDel="00000000" w:rsidP="00000000" w:rsidRDefault="00000000" w:rsidRPr="00000000" w14:paraId="0000056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Чи можливо застосувати фістулографію для встановлення локалізації джерела гнійного процесу в кістці?</w:t>
      </w:r>
    </w:p>
    <w:p w:rsidR="00000000" w:rsidDel="00000000" w:rsidP="00000000" w:rsidRDefault="00000000" w:rsidRPr="00000000" w14:paraId="000005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так;</w:t>
      </w:r>
    </w:p>
    <w:p w:rsidR="00000000" w:rsidDel="00000000" w:rsidP="00000000" w:rsidRDefault="00000000" w:rsidRPr="00000000" w14:paraId="000005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ні.</w:t>
      </w:r>
    </w:p>
    <w:p w:rsidR="00000000" w:rsidDel="00000000" w:rsidP="00000000" w:rsidRDefault="00000000" w:rsidRPr="00000000" w14:paraId="0000056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Чи можливо застосувати томографію при  вивченні патології м’яких тканин гомілки?</w:t>
      </w:r>
    </w:p>
    <w:p w:rsidR="00000000" w:rsidDel="00000000" w:rsidP="00000000" w:rsidRDefault="00000000" w:rsidRPr="00000000" w14:paraId="000005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так;</w:t>
      </w:r>
    </w:p>
    <w:p w:rsidR="00000000" w:rsidDel="00000000" w:rsidP="00000000" w:rsidRDefault="00000000" w:rsidRPr="00000000" w14:paraId="000005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ні.</w:t>
      </w:r>
    </w:p>
    <w:p w:rsidR="00000000" w:rsidDel="00000000" w:rsidP="00000000" w:rsidRDefault="00000000" w:rsidRPr="00000000" w14:paraId="0000056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Вкажіть, які з ознак, перерахованих нижче, характерні для переламів кістки? </w:t>
      </w:r>
    </w:p>
    <w:p w:rsidR="00000000" w:rsidDel="00000000" w:rsidP="00000000" w:rsidRDefault="00000000" w:rsidRPr="00000000" w14:paraId="000005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смужки просвітлення в кортикальній і губчастій речовині кістки;</w:t>
      </w:r>
    </w:p>
    <w:p w:rsidR="00000000" w:rsidDel="00000000" w:rsidP="00000000" w:rsidRDefault="00000000" w:rsidRPr="00000000" w14:paraId="000005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гіперостоз;</w:t>
      </w:r>
    </w:p>
    <w:p w:rsidR="00000000" w:rsidDel="00000000" w:rsidP="00000000" w:rsidRDefault="00000000" w:rsidRPr="00000000" w14:paraId="000005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зміщення відламків кістки.</w:t>
      </w:r>
    </w:p>
    <w:p w:rsidR="00000000" w:rsidDel="00000000" w:rsidP="00000000" w:rsidRDefault="00000000" w:rsidRPr="00000000" w14:paraId="000005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60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7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Вкажіть, які з ознак, перерахованих нижче, характерні для неповного переламу: </w:t>
      </w:r>
    </w:p>
    <w:p w:rsidR="00000000" w:rsidDel="00000000" w:rsidP="00000000" w:rsidRDefault="00000000" w:rsidRPr="00000000" w14:paraId="000005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лінійний періостит;</w:t>
      </w:r>
    </w:p>
    <w:p w:rsidR="00000000" w:rsidDel="00000000" w:rsidP="00000000" w:rsidRDefault="00000000" w:rsidRPr="00000000" w14:paraId="000005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600" w:right="0" w:hanging="32.9999999999999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смужка просвітлення, яка починається на одному контурі кістки і продовжується на протилежному контурі.</w:t>
      </w:r>
    </w:p>
    <w:p w:rsidR="00000000" w:rsidDel="00000000" w:rsidP="00000000" w:rsidRDefault="00000000" w:rsidRPr="00000000" w14:paraId="000005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7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Вкажіть, які з ознак, перерахованих нижче, характерні для підвивиху:</w:t>
      </w:r>
    </w:p>
    <w:p w:rsidR="00000000" w:rsidDel="00000000" w:rsidP="00000000" w:rsidRDefault="00000000" w:rsidRPr="00000000" w14:paraId="000005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неповне співвідношення суглобових поверхонь;</w:t>
      </w:r>
    </w:p>
    <w:p w:rsidR="00000000" w:rsidDel="00000000" w:rsidP="00000000" w:rsidRDefault="00000000" w:rsidRPr="00000000" w14:paraId="000005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деформація суглобових кінців;</w:t>
      </w:r>
    </w:p>
    <w:p w:rsidR="00000000" w:rsidDel="00000000" w:rsidP="00000000" w:rsidRDefault="00000000" w:rsidRPr="00000000" w14:paraId="000005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зміщення вісі вивихнутої кістки;</w:t>
      </w:r>
    </w:p>
    <w:p w:rsidR="00000000" w:rsidDel="00000000" w:rsidP="00000000" w:rsidRDefault="00000000" w:rsidRPr="00000000" w14:paraId="000005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0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 клиноподібна форма рентгенівської суглобової щілини.</w:t>
      </w:r>
    </w:p>
    <w:p w:rsidR="00000000" w:rsidDel="00000000" w:rsidP="00000000" w:rsidRDefault="00000000" w:rsidRPr="00000000" w14:paraId="000005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7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Чи можливо застосувати ангіографію при розпізнаванні пухлин кінцівок?</w:t>
      </w:r>
    </w:p>
    <w:p w:rsidR="00000000" w:rsidDel="00000000" w:rsidP="00000000" w:rsidRDefault="00000000" w:rsidRPr="00000000" w14:paraId="000005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так;</w:t>
      </w:r>
    </w:p>
    <w:p w:rsidR="00000000" w:rsidDel="00000000" w:rsidP="00000000" w:rsidRDefault="00000000" w:rsidRPr="00000000" w14:paraId="000005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ні.</w:t>
      </w:r>
    </w:p>
    <w:p w:rsidR="00000000" w:rsidDel="00000000" w:rsidP="00000000" w:rsidRDefault="00000000" w:rsidRPr="00000000" w14:paraId="000005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8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Вкажіть, які з променевих ознак характерні для остеопорозу? </w:t>
      </w:r>
    </w:p>
    <w:p w:rsidR="00000000" w:rsidDel="00000000" w:rsidP="00000000" w:rsidRDefault="00000000" w:rsidRPr="00000000" w14:paraId="000005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зменшення інтенсивності тіні кістки;</w:t>
      </w:r>
    </w:p>
    <w:p w:rsidR="00000000" w:rsidDel="00000000" w:rsidP="00000000" w:rsidRDefault="00000000" w:rsidRPr="00000000" w14:paraId="000005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множинні округлі просвітлення без чітких контурів;</w:t>
      </w:r>
    </w:p>
    <w:p w:rsidR="00000000" w:rsidDel="00000000" w:rsidP="00000000" w:rsidRDefault="00000000" w:rsidRPr="00000000" w14:paraId="000005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розширення просвіту кістковомозкового каналу;</w:t>
      </w:r>
    </w:p>
    <w:p w:rsidR="00000000" w:rsidDel="00000000" w:rsidP="00000000" w:rsidRDefault="00000000" w:rsidRPr="00000000" w14:paraId="000005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 стоншення кортикального шару кістки.</w:t>
      </w:r>
    </w:p>
    <w:p w:rsidR="00000000" w:rsidDel="00000000" w:rsidP="00000000" w:rsidRDefault="00000000" w:rsidRPr="00000000" w14:paraId="0000058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Вкажіть, які з променевих ознак характерні для остеосклерозу? </w:t>
      </w:r>
    </w:p>
    <w:p w:rsidR="00000000" w:rsidDel="00000000" w:rsidP="00000000" w:rsidRDefault="00000000" w:rsidRPr="00000000" w14:paraId="000005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потовщення кортикального шару кістки;</w:t>
      </w:r>
    </w:p>
    <w:p w:rsidR="00000000" w:rsidDel="00000000" w:rsidP="00000000" w:rsidRDefault="00000000" w:rsidRPr="00000000" w14:paraId="000005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подовження кістки;</w:t>
      </w:r>
    </w:p>
    <w:p w:rsidR="00000000" w:rsidDel="00000000" w:rsidP="00000000" w:rsidRDefault="00000000" w:rsidRPr="00000000" w14:paraId="000005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різке збільшення інтенсивності тіні кістки;</w:t>
      </w:r>
    </w:p>
    <w:p w:rsidR="00000000" w:rsidDel="00000000" w:rsidP="00000000" w:rsidRDefault="00000000" w:rsidRPr="00000000" w14:paraId="000005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 звуження просвіту кістковомозкового каналу.</w:t>
      </w:r>
    </w:p>
    <w:p w:rsidR="00000000" w:rsidDel="00000000" w:rsidP="00000000" w:rsidRDefault="00000000" w:rsidRPr="00000000" w14:paraId="000005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8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Які з променевих ознак характерні для підгострої фази остеомієліту? </w:t>
      </w:r>
    </w:p>
    <w:p w:rsidR="00000000" w:rsidDel="00000000" w:rsidP="00000000" w:rsidRDefault="00000000" w:rsidRPr="00000000" w14:paraId="000005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набряк м’яких тканин;</w:t>
      </w:r>
    </w:p>
    <w:p w:rsidR="00000000" w:rsidDel="00000000" w:rsidP="00000000" w:rsidRDefault="00000000" w:rsidRPr="00000000" w14:paraId="000005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лінійний періостит;</w:t>
      </w:r>
    </w:p>
    <w:p w:rsidR="00000000" w:rsidDel="00000000" w:rsidP="00000000" w:rsidRDefault="00000000" w:rsidRPr="00000000" w14:paraId="000005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наявність секвестрів в ураженій кістці;</w:t>
      </w:r>
    </w:p>
    <w:p w:rsidR="00000000" w:rsidDel="00000000" w:rsidP="00000000" w:rsidRDefault="00000000" w:rsidRPr="00000000" w14:paraId="000005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 деформація кістки.</w:t>
      </w:r>
    </w:p>
    <w:p w:rsidR="00000000" w:rsidDel="00000000" w:rsidP="00000000" w:rsidRDefault="00000000" w:rsidRPr="00000000" w14:paraId="000005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9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Які з перерахованих променевих ознак характерні для туберкульозу кісток? </w:t>
      </w:r>
    </w:p>
    <w:p w:rsidR="00000000" w:rsidDel="00000000" w:rsidP="00000000" w:rsidRDefault="00000000" w:rsidRPr="00000000" w14:paraId="000005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лінійний періостит;</w:t>
      </w:r>
    </w:p>
    <w:p w:rsidR="00000000" w:rsidDel="00000000" w:rsidP="00000000" w:rsidRDefault="00000000" w:rsidRPr="00000000" w14:paraId="000005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остеосклероз;</w:t>
      </w:r>
    </w:p>
    <w:p w:rsidR="00000000" w:rsidDel="00000000" w:rsidP="00000000" w:rsidRDefault="00000000" w:rsidRPr="00000000" w14:paraId="000005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остеопороз;</w:t>
      </w:r>
    </w:p>
    <w:p w:rsidR="00000000" w:rsidDel="00000000" w:rsidP="00000000" w:rsidRDefault="00000000" w:rsidRPr="00000000" w14:paraId="000005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 наявність “холодного абсцесу”.</w:t>
      </w:r>
    </w:p>
    <w:p w:rsidR="00000000" w:rsidDel="00000000" w:rsidP="00000000" w:rsidRDefault="00000000" w:rsidRPr="00000000" w14:paraId="000005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9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Які з перерахованих променевих ознак характерні для злоякісних пухлин кістки? </w:t>
      </w:r>
    </w:p>
    <w:p w:rsidR="00000000" w:rsidDel="00000000" w:rsidP="00000000" w:rsidRDefault="00000000" w:rsidRPr="00000000" w14:paraId="000005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лінійний періостит;</w:t>
      </w:r>
    </w:p>
    <w:p w:rsidR="00000000" w:rsidDel="00000000" w:rsidP="00000000" w:rsidRDefault="00000000" w:rsidRPr="00000000" w14:paraId="000005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остеопороз;</w:t>
      </w:r>
    </w:p>
    <w:p w:rsidR="00000000" w:rsidDel="00000000" w:rsidP="00000000" w:rsidRDefault="00000000" w:rsidRPr="00000000" w14:paraId="000005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наявність секвестрів;</w:t>
      </w:r>
    </w:p>
    <w:p w:rsidR="00000000" w:rsidDel="00000000" w:rsidP="00000000" w:rsidRDefault="00000000" w:rsidRPr="00000000" w14:paraId="000005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 голчастий або козирковий періостоз; </w:t>
      </w:r>
    </w:p>
    <w:p w:rsidR="00000000" w:rsidDel="00000000" w:rsidP="00000000" w:rsidRDefault="00000000" w:rsidRPr="00000000" w14:paraId="000005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84" w:right="0" w:hanging="28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 е с т и  д р у г о г о  р і в н я.</w:t>
      </w:r>
    </w:p>
    <w:p w:rsidR="00000000" w:rsidDel="00000000" w:rsidP="00000000" w:rsidRDefault="00000000" w:rsidRPr="00000000" w14:paraId="0000059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Перерахуйте променеві ознаки перелому кістки: </w:t>
      </w:r>
    </w:p>
    <w:p w:rsidR="00000000" w:rsidDel="00000000" w:rsidP="00000000" w:rsidRDefault="00000000" w:rsidRPr="00000000" w14:paraId="000005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w:t>
      </w:r>
    </w:p>
    <w:p w:rsidR="00000000" w:rsidDel="00000000" w:rsidP="00000000" w:rsidRDefault="00000000" w:rsidRPr="00000000" w14:paraId="000005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w:t>
      </w:r>
    </w:p>
    <w:p w:rsidR="00000000" w:rsidDel="00000000" w:rsidP="00000000" w:rsidRDefault="00000000" w:rsidRPr="00000000" w14:paraId="000005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w:t>
      </w:r>
    </w:p>
    <w:p w:rsidR="00000000" w:rsidDel="00000000" w:rsidP="00000000" w:rsidRDefault="00000000" w:rsidRPr="00000000" w14:paraId="000005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A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426" w:right="0" w:hanging="42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Перерахуйте променеві ознаки вивиху суглоба: </w:t>
      </w:r>
    </w:p>
    <w:p w:rsidR="00000000" w:rsidDel="00000000" w:rsidP="00000000" w:rsidRDefault="00000000" w:rsidRPr="00000000" w14:paraId="000005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60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 </w:t>
      </w:r>
    </w:p>
    <w:p w:rsidR="00000000" w:rsidDel="00000000" w:rsidP="00000000" w:rsidRDefault="00000000" w:rsidRPr="00000000" w14:paraId="000005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 </w:t>
      </w:r>
    </w:p>
    <w:p w:rsidR="00000000" w:rsidDel="00000000" w:rsidP="00000000" w:rsidRDefault="00000000" w:rsidRPr="00000000" w14:paraId="000005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w:t>
      </w:r>
    </w:p>
    <w:p w:rsidR="00000000" w:rsidDel="00000000" w:rsidP="00000000" w:rsidRDefault="00000000" w:rsidRPr="00000000" w14:paraId="000005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A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Перерахуйте променеві ознаки підвивиху суглоба: : </w:t>
      </w:r>
    </w:p>
    <w:p w:rsidR="00000000" w:rsidDel="00000000" w:rsidP="00000000" w:rsidRDefault="00000000" w:rsidRPr="00000000" w14:paraId="000005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w:t>
      </w:r>
    </w:p>
    <w:p w:rsidR="00000000" w:rsidDel="00000000" w:rsidP="00000000" w:rsidRDefault="00000000" w:rsidRPr="00000000" w14:paraId="000005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w:t>
      </w:r>
    </w:p>
    <w:p w:rsidR="00000000" w:rsidDel="00000000" w:rsidP="00000000" w:rsidRDefault="00000000" w:rsidRPr="00000000" w14:paraId="000005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w:t>
      </w:r>
    </w:p>
    <w:p w:rsidR="00000000" w:rsidDel="00000000" w:rsidP="00000000" w:rsidRDefault="00000000" w:rsidRPr="00000000" w14:paraId="000005A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Перерахуйте променеві ознаки, характерні для остеомієліту кісток: </w:t>
      </w:r>
    </w:p>
    <w:p w:rsidR="00000000" w:rsidDel="00000000" w:rsidP="00000000" w:rsidRDefault="00000000" w:rsidRPr="00000000" w14:paraId="000005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60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 </w:t>
      </w:r>
    </w:p>
    <w:p w:rsidR="00000000" w:rsidDel="00000000" w:rsidP="00000000" w:rsidRDefault="00000000" w:rsidRPr="00000000" w14:paraId="000005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0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 </w:t>
      </w:r>
    </w:p>
    <w:p w:rsidR="00000000" w:rsidDel="00000000" w:rsidP="00000000" w:rsidRDefault="00000000" w:rsidRPr="00000000" w14:paraId="000005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w:t>
      </w:r>
    </w:p>
    <w:p w:rsidR="00000000" w:rsidDel="00000000" w:rsidP="00000000" w:rsidRDefault="00000000" w:rsidRPr="00000000" w14:paraId="000005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 ;</w:t>
      </w:r>
    </w:p>
    <w:p w:rsidR="00000000" w:rsidDel="00000000" w:rsidP="00000000" w:rsidRDefault="00000000" w:rsidRPr="00000000" w14:paraId="000005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 .</w:t>
      </w:r>
    </w:p>
    <w:p w:rsidR="00000000" w:rsidDel="00000000" w:rsidP="00000000" w:rsidRDefault="00000000" w:rsidRPr="00000000" w14:paraId="000005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B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480" w:right="0" w:hanging="24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Перерахуйте променеві ознаки, характерні для туберкульозу кісток: </w:t>
      </w:r>
    </w:p>
    <w:p w:rsidR="00000000" w:rsidDel="00000000" w:rsidP="00000000" w:rsidRDefault="00000000" w:rsidRPr="00000000" w14:paraId="000005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 </w:t>
      </w:r>
    </w:p>
    <w:p w:rsidR="00000000" w:rsidDel="00000000" w:rsidP="00000000" w:rsidRDefault="00000000" w:rsidRPr="00000000" w14:paraId="000005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 </w:t>
      </w:r>
    </w:p>
    <w:p w:rsidR="00000000" w:rsidDel="00000000" w:rsidP="00000000" w:rsidRDefault="00000000" w:rsidRPr="00000000" w14:paraId="000005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 </w:t>
      </w:r>
    </w:p>
    <w:p w:rsidR="00000000" w:rsidDel="00000000" w:rsidP="00000000" w:rsidRDefault="00000000" w:rsidRPr="00000000" w14:paraId="000005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 ; </w:t>
      </w:r>
    </w:p>
    <w:p w:rsidR="00000000" w:rsidDel="00000000" w:rsidP="00000000" w:rsidRDefault="00000000" w:rsidRPr="00000000" w14:paraId="000005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 .</w:t>
      </w:r>
    </w:p>
    <w:p w:rsidR="00000000" w:rsidDel="00000000" w:rsidP="00000000" w:rsidRDefault="00000000" w:rsidRPr="00000000" w14:paraId="000005B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426" w:right="0" w:hanging="18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Перерахуйте променеві ознаки, характерні для доброякісних пухлин: </w:t>
      </w:r>
    </w:p>
    <w:p w:rsidR="00000000" w:rsidDel="00000000" w:rsidP="00000000" w:rsidRDefault="00000000" w:rsidRPr="00000000" w14:paraId="000005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 </w:t>
      </w:r>
    </w:p>
    <w:p w:rsidR="00000000" w:rsidDel="00000000" w:rsidP="00000000" w:rsidRDefault="00000000" w:rsidRPr="00000000" w14:paraId="000005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 </w:t>
      </w:r>
    </w:p>
    <w:p w:rsidR="00000000" w:rsidDel="00000000" w:rsidP="00000000" w:rsidRDefault="00000000" w:rsidRPr="00000000" w14:paraId="000005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 </w:t>
      </w:r>
    </w:p>
    <w:p w:rsidR="00000000" w:rsidDel="00000000" w:rsidP="00000000" w:rsidRDefault="00000000" w:rsidRPr="00000000" w14:paraId="000005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 . </w:t>
      </w:r>
    </w:p>
    <w:p w:rsidR="00000000" w:rsidDel="00000000" w:rsidP="00000000" w:rsidRDefault="00000000" w:rsidRPr="00000000" w14:paraId="000005B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426" w:right="0" w:hanging="18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Перерахуйте променеві ознаки, характерні для злоякісних пухлин: </w:t>
      </w:r>
    </w:p>
    <w:p w:rsidR="00000000" w:rsidDel="00000000" w:rsidP="00000000" w:rsidRDefault="00000000" w:rsidRPr="00000000" w14:paraId="000005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 </w:t>
      </w:r>
    </w:p>
    <w:p w:rsidR="00000000" w:rsidDel="00000000" w:rsidP="00000000" w:rsidRDefault="00000000" w:rsidRPr="00000000" w14:paraId="000005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w:t>
      </w:r>
    </w:p>
    <w:p w:rsidR="00000000" w:rsidDel="00000000" w:rsidP="00000000" w:rsidRDefault="00000000" w:rsidRPr="00000000" w14:paraId="000005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w:t>
      </w:r>
    </w:p>
    <w:p w:rsidR="00000000" w:rsidDel="00000000" w:rsidP="00000000" w:rsidRDefault="00000000" w:rsidRPr="00000000" w14:paraId="000005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 ;</w:t>
      </w:r>
    </w:p>
    <w:p w:rsidR="00000000" w:rsidDel="00000000" w:rsidP="00000000" w:rsidRDefault="00000000" w:rsidRPr="00000000" w14:paraId="000005C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426" w:right="0" w:hanging="18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Вкажіть види осифікуючих періоститів: </w:t>
      </w:r>
    </w:p>
    <w:p w:rsidR="00000000" w:rsidDel="00000000" w:rsidP="00000000" w:rsidRDefault="00000000" w:rsidRPr="00000000" w14:paraId="000005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 </w:t>
      </w:r>
    </w:p>
    <w:p w:rsidR="00000000" w:rsidDel="00000000" w:rsidP="00000000" w:rsidRDefault="00000000" w:rsidRPr="00000000" w14:paraId="000005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w:t>
      </w:r>
    </w:p>
    <w:p w:rsidR="00000000" w:rsidDel="00000000" w:rsidP="00000000" w:rsidRDefault="00000000" w:rsidRPr="00000000" w14:paraId="000005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w:t>
      </w:r>
    </w:p>
    <w:p w:rsidR="00000000" w:rsidDel="00000000" w:rsidP="00000000" w:rsidRDefault="00000000" w:rsidRPr="00000000" w14:paraId="000005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 ;</w:t>
      </w:r>
    </w:p>
    <w:p w:rsidR="00000000" w:rsidDel="00000000" w:rsidP="00000000" w:rsidRDefault="00000000" w:rsidRPr="00000000" w14:paraId="000005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 .</w:t>
      </w:r>
    </w:p>
    <w:p w:rsidR="00000000" w:rsidDel="00000000" w:rsidP="00000000" w:rsidRDefault="00000000" w:rsidRPr="00000000" w14:paraId="000005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C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426" w:right="0" w:hanging="18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Вкажіть ознаки остеопорозу: </w:t>
      </w:r>
    </w:p>
    <w:p w:rsidR="00000000" w:rsidDel="00000000" w:rsidP="00000000" w:rsidRDefault="00000000" w:rsidRPr="00000000" w14:paraId="000005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 </w:t>
      </w:r>
    </w:p>
    <w:p w:rsidR="00000000" w:rsidDel="00000000" w:rsidP="00000000" w:rsidRDefault="00000000" w:rsidRPr="00000000" w14:paraId="000005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w:t>
      </w:r>
    </w:p>
    <w:p w:rsidR="00000000" w:rsidDel="00000000" w:rsidP="00000000" w:rsidRDefault="00000000" w:rsidRPr="00000000" w14:paraId="000005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w:t>
      </w:r>
    </w:p>
    <w:p w:rsidR="00000000" w:rsidDel="00000000" w:rsidP="00000000" w:rsidRDefault="00000000" w:rsidRPr="00000000" w14:paraId="000005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 ;</w:t>
      </w:r>
    </w:p>
    <w:p w:rsidR="00000000" w:rsidDel="00000000" w:rsidP="00000000" w:rsidRDefault="00000000" w:rsidRPr="00000000" w14:paraId="000005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D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426" w:right="0" w:hanging="18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Вкажіть ознаки остеосклерозу: </w:t>
      </w:r>
    </w:p>
    <w:p w:rsidR="00000000" w:rsidDel="00000000" w:rsidP="00000000" w:rsidRDefault="00000000" w:rsidRPr="00000000" w14:paraId="000005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 </w:t>
      </w:r>
    </w:p>
    <w:p w:rsidR="00000000" w:rsidDel="00000000" w:rsidP="00000000" w:rsidRDefault="00000000" w:rsidRPr="00000000" w14:paraId="000005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w:t>
      </w:r>
    </w:p>
    <w:p w:rsidR="00000000" w:rsidDel="00000000" w:rsidP="00000000" w:rsidRDefault="00000000" w:rsidRPr="00000000" w14:paraId="000005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w:t>
      </w:r>
    </w:p>
    <w:p w:rsidR="00000000" w:rsidDel="00000000" w:rsidP="00000000" w:rsidRDefault="00000000" w:rsidRPr="00000000" w14:paraId="000005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 ;</w:t>
      </w:r>
    </w:p>
    <w:p w:rsidR="00000000" w:rsidDel="00000000" w:rsidP="00000000" w:rsidRDefault="00000000" w:rsidRPr="00000000" w14:paraId="000005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24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D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426" w:right="0" w:hanging="18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Вкажіть, які особливості переломів кісток у дітей: </w:t>
      </w:r>
    </w:p>
    <w:p w:rsidR="00000000" w:rsidDel="00000000" w:rsidP="00000000" w:rsidRDefault="00000000" w:rsidRPr="00000000" w14:paraId="000005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 </w:t>
      </w:r>
    </w:p>
    <w:p w:rsidR="00000000" w:rsidDel="00000000" w:rsidP="00000000" w:rsidRDefault="00000000" w:rsidRPr="00000000" w14:paraId="000005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w:t>
      </w:r>
    </w:p>
    <w:p w:rsidR="00000000" w:rsidDel="00000000" w:rsidP="00000000" w:rsidRDefault="00000000" w:rsidRPr="00000000" w14:paraId="000005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 е с т и  ІІІ р і в н я  (т р е т ь о г о   р і в н я).</w:t>
      </w:r>
    </w:p>
    <w:p w:rsidR="00000000" w:rsidDel="00000000" w:rsidP="00000000" w:rsidRDefault="00000000" w:rsidRPr="00000000" w14:paraId="000005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20" w:right="0" w:hanging="5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D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Які з названих променевих ознак вказують на наявність несправжнього суглоба? </w:t>
      </w:r>
    </w:p>
    <w:p w:rsidR="00000000" w:rsidDel="00000000" w:rsidP="00000000" w:rsidRDefault="00000000" w:rsidRPr="00000000" w14:paraId="000005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24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а)зміщення уламків під кутом; </w:t>
      </w:r>
    </w:p>
    <w:p w:rsidR="00000000" w:rsidDel="00000000" w:rsidP="00000000" w:rsidRDefault="00000000" w:rsidRPr="00000000" w14:paraId="000005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24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б)відсутність кісткової мозолі на рівні перелому;</w:t>
      </w:r>
    </w:p>
    <w:p w:rsidR="00000000" w:rsidDel="00000000" w:rsidP="00000000" w:rsidRDefault="00000000" w:rsidRPr="00000000" w14:paraId="000005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24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в)формування замикаючої пластинки на краях уламків;</w:t>
      </w:r>
    </w:p>
    <w:p w:rsidR="00000000" w:rsidDel="00000000" w:rsidP="00000000" w:rsidRDefault="00000000" w:rsidRPr="00000000" w14:paraId="000005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E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Яка локалізація є типовою для початку гематогенного остеомієліту в довгих кістках? </w:t>
      </w:r>
    </w:p>
    <w:p w:rsidR="00000000" w:rsidDel="00000000" w:rsidP="00000000" w:rsidRDefault="00000000" w:rsidRPr="00000000" w14:paraId="000005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а)діафіз; </w:t>
      </w:r>
    </w:p>
    <w:p w:rsidR="00000000" w:rsidDel="00000000" w:rsidP="00000000" w:rsidRDefault="00000000" w:rsidRPr="00000000" w14:paraId="000005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б)епіфіз;</w:t>
      </w:r>
    </w:p>
    <w:p w:rsidR="00000000" w:rsidDel="00000000" w:rsidP="00000000" w:rsidRDefault="00000000" w:rsidRPr="00000000" w14:paraId="000005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в)метафіз;</w:t>
      </w:r>
    </w:p>
    <w:p w:rsidR="00000000" w:rsidDel="00000000" w:rsidP="00000000" w:rsidRDefault="00000000" w:rsidRPr="00000000" w14:paraId="000005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E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Який тип періостальних нашарувань характерний для гострого гематогенного остеомієліту? </w:t>
      </w:r>
    </w:p>
    <w:p w:rsidR="00000000" w:rsidDel="00000000" w:rsidP="00000000" w:rsidRDefault="00000000" w:rsidRPr="00000000" w14:paraId="000005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а)лінійний; </w:t>
      </w:r>
    </w:p>
    <w:p w:rsidR="00000000" w:rsidDel="00000000" w:rsidP="00000000" w:rsidRDefault="00000000" w:rsidRPr="00000000" w14:paraId="000005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б)торочкуватий; </w:t>
      </w:r>
    </w:p>
    <w:p w:rsidR="00000000" w:rsidDel="00000000" w:rsidP="00000000" w:rsidRDefault="00000000" w:rsidRPr="00000000" w14:paraId="000005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в)козирковий;</w:t>
      </w:r>
    </w:p>
    <w:p w:rsidR="00000000" w:rsidDel="00000000" w:rsidP="00000000" w:rsidRDefault="00000000" w:rsidRPr="00000000" w14:paraId="000005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г)спікулоподібний.</w:t>
      </w:r>
    </w:p>
    <w:p w:rsidR="00000000" w:rsidDel="00000000" w:rsidP="00000000" w:rsidRDefault="00000000" w:rsidRPr="00000000" w14:paraId="000005E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240" w:right="0" w:hanging="24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Які кістки найчастіше уражаються гематогенним остеомієлітом? </w:t>
      </w:r>
    </w:p>
    <w:p w:rsidR="00000000" w:rsidDel="00000000" w:rsidP="00000000" w:rsidRDefault="00000000" w:rsidRPr="00000000" w14:paraId="000005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а)довгі; </w:t>
      </w:r>
    </w:p>
    <w:p w:rsidR="00000000" w:rsidDel="00000000" w:rsidP="00000000" w:rsidRDefault="00000000" w:rsidRPr="00000000" w14:paraId="000005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б)короткі; </w:t>
      </w:r>
    </w:p>
    <w:p w:rsidR="00000000" w:rsidDel="00000000" w:rsidP="00000000" w:rsidRDefault="00000000" w:rsidRPr="00000000" w14:paraId="000005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в)пласкі; </w:t>
      </w:r>
    </w:p>
    <w:p w:rsidR="00000000" w:rsidDel="00000000" w:rsidP="00000000" w:rsidRDefault="00000000" w:rsidRPr="00000000" w14:paraId="000005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г)повітровмісні.</w:t>
      </w:r>
    </w:p>
    <w:p w:rsidR="00000000" w:rsidDel="00000000" w:rsidP="00000000" w:rsidRDefault="00000000" w:rsidRPr="00000000" w14:paraId="000005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F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Які променеві ознаки характерні для хронічного остеомієліту Гарре? </w:t>
      </w:r>
    </w:p>
    <w:p w:rsidR="00000000" w:rsidDel="00000000" w:rsidP="00000000" w:rsidRDefault="00000000" w:rsidRPr="00000000" w14:paraId="000005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а)остеолітична деструкція; </w:t>
      </w:r>
    </w:p>
    <w:p w:rsidR="00000000" w:rsidDel="00000000" w:rsidP="00000000" w:rsidRDefault="00000000" w:rsidRPr="00000000" w14:paraId="000005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б)остеосклероз; </w:t>
      </w:r>
    </w:p>
    <w:p w:rsidR="00000000" w:rsidDel="00000000" w:rsidP="00000000" w:rsidRDefault="00000000" w:rsidRPr="00000000" w14:paraId="000005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в)гіперостоз.</w:t>
      </w:r>
    </w:p>
    <w:p w:rsidR="00000000" w:rsidDel="00000000" w:rsidP="00000000" w:rsidRDefault="00000000" w:rsidRPr="00000000" w14:paraId="000005F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Який тип періостальних нашарувань не характерний для запальних захворювань кісток?</w:t>
      </w:r>
    </w:p>
    <w:p w:rsidR="00000000" w:rsidDel="00000000" w:rsidP="00000000" w:rsidRDefault="00000000" w:rsidRPr="00000000" w14:paraId="000005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а)спікулоподібний; </w:t>
      </w:r>
    </w:p>
    <w:p w:rsidR="00000000" w:rsidDel="00000000" w:rsidP="00000000" w:rsidRDefault="00000000" w:rsidRPr="00000000" w14:paraId="000005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б)лінійний; </w:t>
      </w:r>
    </w:p>
    <w:p w:rsidR="00000000" w:rsidDel="00000000" w:rsidP="00000000" w:rsidRDefault="00000000" w:rsidRPr="00000000" w14:paraId="000005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в)козирковий; </w:t>
      </w:r>
    </w:p>
    <w:p w:rsidR="00000000" w:rsidDel="00000000" w:rsidP="00000000" w:rsidRDefault="00000000" w:rsidRPr="00000000" w14:paraId="000005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г)шаруватий. </w:t>
      </w:r>
    </w:p>
    <w:p w:rsidR="00000000" w:rsidDel="00000000" w:rsidP="00000000" w:rsidRDefault="00000000" w:rsidRPr="00000000" w14:paraId="000005F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яких кістках найчастіше розвивається туберкульоз? </w:t>
      </w:r>
    </w:p>
    <w:p w:rsidR="00000000" w:rsidDel="00000000" w:rsidP="00000000" w:rsidRDefault="00000000" w:rsidRPr="00000000" w14:paraId="000005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а)довгі кістки; </w:t>
      </w:r>
    </w:p>
    <w:p w:rsidR="00000000" w:rsidDel="00000000" w:rsidP="00000000" w:rsidRDefault="00000000" w:rsidRPr="00000000" w14:paraId="000005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б)короткі кістки; </w:t>
      </w:r>
    </w:p>
    <w:p w:rsidR="00000000" w:rsidDel="00000000" w:rsidP="00000000" w:rsidRDefault="00000000" w:rsidRPr="00000000" w14:paraId="000005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в)пласкі кістки.</w:t>
      </w:r>
    </w:p>
    <w:p w:rsidR="00000000" w:rsidDel="00000000" w:rsidP="00000000" w:rsidRDefault="00000000" w:rsidRPr="00000000" w14:paraId="000006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20" w:right="0" w:hanging="5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0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Які секвестри найбільш характерні для туберкульозу?</w:t>
      </w:r>
    </w:p>
    <w:p w:rsidR="00000000" w:rsidDel="00000000" w:rsidP="00000000" w:rsidRDefault="00000000" w:rsidRPr="00000000" w14:paraId="000006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а)губчасті; </w:t>
      </w:r>
    </w:p>
    <w:p w:rsidR="00000000" w:rsidDel="00000000" w:rsidP="00000000" w:rsidRDefault="00000000" w:rsidRPr="00000000" w14:paraId="000006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б)коркові; </w:t>
      </w:r>
    </w:p>
    <w:p w:rsidR="00000000" w:rsidDel="00000000" w:rsidP="00000000" w:rsidRDefault="00000000" w:rsidRPr="00000000" w14:paraId="000006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в)тотальні. </w:t>
      </w:r>
    </w:p>
    <w:p w:rsidR="00000000" w:rsidDel="00000000" w:rsidP="00000000" w:rsidRDefault="00000000" w:rsidRPr="00000000" w14:paraId="000006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20" w:right="0" w:hanging="5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0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Чи характерним є періостит для туберкульозу суглобів?</w:t>
      </w:r>
    </w:p>
    <w:p w:rsidR="00000000" w:rsidDel="00000000" w:rsidP="00000000" w:rsidRDefault="00000000" w:rsidRPr="00000000" w14:paraId="000006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а)характерний; </w:t>
      </w:r>
    </w:p>
    <w:p w:rsidR="00000000" w:rsidDel="00000000" w:rsidP="00000000" w:rsidRDefault="00000000" w:rsidRPr="00000000" w14:paraId="000006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б)не характерний; </w:t>
      </w:r>
    </w:p>
    <w:p w:rsidR="00000000" w:rsidDel="00000000" w:rsidP="00000000" w:rsidRDefault="00000000" w:rsidRPr="00000000" w14:paraId="000006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в)може бути або ні. </w:t>
      </w:r>
    </w:p>
    <w:p w:rsidR="00000000" w:rsidDel="00000000" w:rsidP="00000000" w:rsidRDefault="00000000" w:rsidRPr="00000000" w14:paraId="000006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20" w:right="0" w:hanging="5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0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Які променеві ознаки характерні для туберкульозного спондиліту? </w:t>
      </w:r>
    </w:p>
    <w:p w:rsidR="00000000" w:rsidDel="00000000" w:rsidP="00000000" w:rsidRDefault="00000000" w:rsidRPr="00000000" w14:paraId="000006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а)руйнування ніжки дужки хребця; </w:t>
      </w:r>
    </w:p>
    <w:p w:rsidR="00000000" w:rsidDel="00000000" w:rsidP="00000000" w:rsidRDefault="00000000" w:rsidRPr="00000000" w14:paraId="000006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б)втягування в процес тіл сусідніх хребців; </w:t>
      </w:r>
    </w:p>
    <w:p w:rsidR="00000000" w:rsidDel="00000000" w:rsidP="00000000" w:rsidRDefault="00000000" w:rsidRPr="00000000" w14:paraId="000006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60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в)зниження міжхребцевого диску. </w:t>
      </w:r>
    </w:p>
    <w:p w:rsidR="00000000" w:rsidDel="00000000" w:rsidP="00000000" w:rsidRDefault="00000000" w:rsidRPr="00000000" w14:paraId="0000060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Які променеві ознаки характерні для ревматоїдного артриту? </w:t>
      </w:r>
    </w:p>
    <w:p w:rsidR="00000000" w:rsidDel="00000000" w:rsidP="00000000" w:rsidRDefault="00000000" w:rsidRPr="00000000" w14:paraId="000006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а)множинність і симетричність ураження суглобів; </w:t>
      </w:r>
    </w:p>
    <w:p w:rsidR="00000000" w:rsidDel="00000000" w:rsidP="00000000" w:rsidRDefault="00000000" w:rsidRPr="00000000" w14:paraId="000006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б)рівномірний остеопороз; </w:t>
      </w:r>
    </w:p>
    <w:p w:rsidR="00000000" w:rsidDel="00000000" w:rsidP="00000000" w:rsidRDefault="00000000" w:rsidRPr="00000000" w14:paraId="000006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60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в)деструкція суглобових поверхонь. </w:t>
      </w:r>
    </w:p>
    <w:p w:rsidR="00000000" w:rsidDel="00000000" w:rsidP="00000000" w:rsidRDefault="00000000" w:rsidRPr="00000000" w14:paraId="0000061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Яка променева структура остеоми: </w:t>
      </w:r>
    </w:p>
    <w:p w:rsidR="00000000" w:rsidDel="00000000" w:rsidP="00000000" w:rsidRDefault="00000000" w:rsidRPr="00000000" w14:paraId="000006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а)компактна, губчаста, змішана; </w:t>
      </w:r>
    </w:p>
    <w:p w:rsidR="00000000" w:rsidDel="00000000" w:rsidP="00000000" w:rsidRDefault="00000000" w:rsidRPr="00000000" w14:paraId="000006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б)губчаста з ущільненнями; </w:t>
      </w:r>
    </w:p>
    <w:p w:rsidR="00000000" w:rsidDel="00000000" w:rsidP="00000000" w:rsidRDefault="00000000" w:rsidRPr="00000000" w14:paraId="000006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60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в)компактна з ділянками просвітлення. </w:t>
      </w:r>
    </w:p>
    <w:p w:rsidR="00000000" w:rsidDel="00000000" w:rsidP="00000000" w:rsidRDefault="00000000" w:rsidRPr="00000000" w14:paraId="0000061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Яка локалізація в скелеті є типовою для остеом: </w:t>
      </w:r>
    </w:p>
    <w:p w:rsidR="00000000" w:rsidDel="00000000" w:rsidP="00000000" w:rsidRDefault="00000000" w:rsidRPr="00000000" w14:paraId="000006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а)склепіння черепа і кістки лицевого черепу; </w:t>
      </w:r>
    </w:p>
    <w:p w:rsidR="00000000" w:rsidDel="00000000" w:rsidP="00000000" w:rsidRDefault="00000000" w:rsidRPr="00000000" w14:paraId="000006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б)довгі кістки; </w:t>
      </w:r>
    </w:p>
    <w:p w:rsidR="00000000" w:rsidDel="00000000" w:rsidP="00000000" w:rsidRDefault="00000000" w:rsidRPr="00000000" w14:paraId="000006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60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в)хребці. </w:t>
      </w:r>
    </w:p>
    <w:p w:rsidR="00000000" w:rsidDel="00000000" w:rsidP="00000000" w:rsidRDefault="00000000" w:rsidRPr="00000000" w14:paraId="000006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1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 якому відділі скелету локалізуються хондроми? </w:t>
      </w:r>
    </w:p>
    <w:p w:rsidR="00000000" w:rsidDel="00000000" w:rsidP="00000000" w:rsidRDefault="00000000" w:rsidRPr="00000000" w14:paraId="000006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а)в пласких кістках; </w:t>
      </w:r>
    </w:p>
    <w:p w:rsidR="00000000" w:rsidDel="00000000" w:rsidP="00000000" w:rsidRDefault="00000000" w:rsidRPr="00000000" w14:paraId="000006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б)в довгих кістках; </w:t>
      </w:r>
    </w:p>
    <w:p w:rsidR="00000000" w:rsidDel="00000000" w:rsidP="00000000" w:rsidRDefault="00000000" w:rsidRPr="00000000" w14:paraId="000006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60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в)в коротких кістках. </w:t>
      </w:r>
    </w:p>
    <w:p w:rsidR="00000000" w:rsidDel="00000000" w:rsidP="00000000" w:rsidRDefault="00000000" w:rsidRPr="00000000" w14:paraId="000006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60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г)в любому відділі скелету хрящового походження. </w:t>
      </w:r>
    </w:p>
    <w:p w:rsidR="00000000" w:rsidDel="00000000" w:rsidP="00000000" w:rsidRDefault="00000000" w:rsidRPr="00000000" w14:paraId="000006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2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Чи є характерним для доброякісних пухлин м’якотканинний компонент та періостальні зміни? </w:t>
      </w:r>
    </w:p>
    <w:p w:rsidR="00000000" w:rsidDel="00000000" w:rsidP="00000000" w:rsidRDefault="00000000" w:rsidRPr="00000000" w14:paraId="000006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а)характерний; </w:t>
      </w:r>
    </w:p>
    <w:p w:rsidR="00000000" w:rsidDel="00000000" w:rsidP="00000000" w:rsidRDefault="00000000" w:rsidRPr="00000000" w14:paraId="000006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б)не характерний. </w:t>
      </w:r>
    </w:p>
    <w:p w:rsidR="00000000" w:rsidDel="00000000" w:rsidP="00000000" w:rsidRDefault="00000000" w:rsidRPr="00000000" w14:paraId="000006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2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 якому віці найчастіше зустрічається остеогенна саркома? </w:t>
      </w:r>
    </w:p>
    <w:p w:rsidR="00000000" w:rsidDel="00000000" w:rsidP="00000000" w:rsidRDefault="00000000" w:rsidRPr="00000000" w14:paraId="000006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а)до 20 років; </w:t>
      </w:r>
    </w:p>
    <w:p w:rsidR="00000000" w:rsidDel="00000000" w:rsidP="00000000" w:rsidRDefault="00000000" w:rsidRPr="00000000" w14:paraId="000006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б)20-21 рік; </w:t>
      </w:r>
    </w:p>
    <w:p w:rsidR="00000000" w:rsidDel="00000000" w:rsidP="00000000" w:rsidRDefault="00000000" w:rsidRPr="00000000" w14:paraId="000006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60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в)41-60 років. </w:t>
      </w:r>
    </w:p>
    <w:p w:rsidR="00000000" w:rsidDel="00000000" w:rsidP="00000000" w:rsidRDefault="00000000" w:rsidRPr="00000000" w14:paraId="000006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2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Які кістки найчастіше уражаються остеогенною саркомою? </w:t>
      </w:r>
    </w:p>
    <w:p w:rsidR="00000000" w:rsidDel="00000000" w:rsidP="00000000" w:rsidRDefault="00000000" w:rsidRPr="00000000" w14:paraId="000006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а)довгі; </w:t>
      </w:r>
    </w:p>
    <w:p w:rsidR="00000000" w:rsidDel="00000000" w:rsidP="00000000" w:rsidRDefault="00000000" w:rsidRPr="00000000" w14:paraId="000006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б)короткі; </w:t>
      </w:r>
    </w:p>
    <w:p w:rsidR="00000000" w:rsidDel="00000000" w:rsidP="00000000" w:rsidRDefault="00000000" w:rsidRPr="00000000" w14:paraId="000006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60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в)пласкі. </w:t>
      </w:r>
    </w:p>
    <w:p w:rsidR="00000000" w:rsidDel="00000000" w:rsidP="00000000" w:rsidRDefault="00000000" w:rsidRPr="00000000" w14:paraId="000006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3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Які з періостозів характерні для саркоми Юінга? </w:t>
      </w:r>
    </w:p>
    <w:p w:rsidR="00000000" w:rsidDel="00000000" w:rsidP="00000000" w:rsidRDefault="00000000" w:rsidRPr="00000000" w14:paraId="000006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а)шаркуватий; </w:t>
      </w:r>
    </w:p>
    <w:p w:rsidR="00000000" w:rsidDel="00000000" w:rsidP="00000000" w:rsidRDefault="00000000" w:rsidRPr="00000000" w14:paraId="000006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б)козирковий; </w:t>
      </w:r>
    </w:p>
    <w:p w:rsidR="00000000" w:rsidDel="00000000" w:rsidP="00000000" w:rsidRDefault="00000000" w:rsidRPr="00000000" w14:paraId="000006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60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в)голчастий. </w:t>
      </w:r>
    </w:p>
    <w:p w:rsidR="00000000" w:rsidDel="00000000" w:rsidP="00000000" w:rsidRDefault="00000000" w:rsidRPr="00000000" w14:paraId="000006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3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Які з променевих ознак характерні для злоякісних пухлин? </w:t>
      </w:r>
    </w:p>
    <w:p w:rsidR="00000000" w:rsidDel="00000000" w:rsidP="00000000" w:rsidRDefault="00000000" w:rsidRPr="00000000" w14:paraId="000006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а)руйнування кіркової речовини; </w:t>
      </w:r>
    </w:p>
    <w:p w:rsidR="00000000" w:rsidDel="00000000" w:rsidP="00000000" w:rsidRDefault="00000000" w:rsidRPr="00000000" w14:paraId="000006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б)наявність періостозу; </w:t>
      </w:r>
    </w:p>
    <w:p w:rsidR="00000000" w:rsidDel="00000000" w:rsidP="00000000" w:rsidRDefault="00000000" w:rsidRPr="00000000" w14:paraId="000006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60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в)лінійний періостит; </w:t>
      </w:r>
    </w:p>
    <w:p w:rsidR="00000000" w:rsidDel="00000000" w:rsidP="00000000" w:rsidRDefault="00000000" w:rsidRPr="00000000" w14:paraId="000006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20" w:right="0" w:firstLine="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г)наявність м’якотканного компоненту. </w:t>
      </w:r>
    </w:p>
    <w:p w:rsidR="00000000" w:rsidDel="00000000" w:rsidP="00000000" w:rsidRDefault="00000000" w:rsidRPr="00000000" w14:paraId="000006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20" w:right="0" w:hanging="5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20" w:right="0" w:hanging="5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6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w:cs="Times" w:eastAsia="Times" w:hAnsi="Times"/>
          <w:b w:val="0"/>
          <w:i w:val="0"/>
          <w:smallCaps w:val="0"/>
          <w:strike w:val="0"/>
          <w:color w:val="000000"/>
          <w:sz w:val="28"/>
          <w:szCs w:val="28"/>
          <w:u w:val="single"/>
          <w:shd w:fill="auto" w:val="clear"/>
          <w:vertAlign w:val="baseline"/>
        </w:rPr>
      </w:pPr>
      <w:r w:rsidDel="00000000" w:rsidR="00000000" w:rsidRPr="00000000">
        <w:rPr>
          <w:rFonts w:ascii="Times" w:cs="Times" w:eastAsia="Times" w:hAnsi="Times"/>
          <w:b w:val="1"/>
          <w:i w:val="1"/>
          <w:smallCaps w:val="0"/>
          <w:strike w:val="0"/>
          <w:color w:val="000000"/>
          <w:sz w:val="28"/>
          <w:szCs w:val="28"/>
          <w:u w:val="single"/>
          <w:shd w:fill="auto" w:val="clear"/>
          <w:vertAlign w:val="baseline"/>
          <w:rtl w:val="0"/>
        </w:rPr>
        <w:t xml:space="preserve">Ситуаційні задачі.</w:t>
      </w:r>
      <w:r w:rsidDel="00000000" w:rsidR="00000000" w:rsidRPr="00000000">
        <w:rPr>
          <w:rtl w:val="0"/>
        </w:rPr>
      </w:r>
    </w:p>
    <w:p w:rsidR="00000000" w:rsidDel="00000000" w:rsidP="00000000" w:rsidRDefault="00000000" w:rsidRPr="00000000" w14:paraId="000006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w:cs="Times" w:eastAsia="Times" w:hAnsi="Times"/>
          <w:b w:val="0"/>
          <w:i w:val="0"/>
          <w:smallCaps w:val="0"/>
          <w:strike w:val="0"/>
          <w:color w:val="000000"/>
          <w:sz w:val="28"/>
          <w:szCs w:val="28"/>
          <w:u w:val="single"/>
          <w:shd w:fill="auto" w:val="clear"/>
          <w:vertAlign w:val="baseline"/>
        </w:rPr>
      </w:pPr>
      <w:r w:rsidDel="00000000" w:rsidR="00000000" w:rsidRPr="00000000">
        <w:rPr>
          <w:rtl w:val="0"/>
        </w:rPr>
      </w:r>
    </w:p>
    <w:tbl>
      <w:tblPr>
        <w:tblStyle w:val="Table7"/>
        <w:tblW w:w="9215.0" w:type="dxa"/>
        <w:jc w:val="left"/>
        <w:tblInd w:w="40.0" w:type="pct"/>
        <w:tblLayout w:type="fixed"/>
        <w:tblLook w:val="0000"/>
      </w:tblPr>
      <w:tblGrid>
        <w:gridCol w:w="451"/>
        <w:gridCol w:w="5928"/>
        <w:gridCol w:w="2836"/>
        <w:tblGridChange w:id="0">
          <w:tblGrid>
            <w:gridCol w:w="451"/>
            <w:gridCol w:w="5928"/>
            <w:gridCol w:w="2836"/>
          </w:tblGrid>
        </w:tblGridChange>
      </w:tblGrid>
      <w:tr>
        <w:trPr>
          <w:cantSplit w:val="0"/>
          <w:trHeight w:val="365"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063E">
            <w:pPr>
              <w:shd w:fill="ffffff" w:val="clear"/>
              <w:ind w:left="5" w:firstLine="0"/>
              <w:rPr>
                <w:sz w:val="28"/>
                <w:szCs w:val="28"/>
                <w:vertAlign w:val="baseline"/>
              </w:rPr>
            </w:pPr>
            <w:r w:rsidDel="00000000" w:rsidR="00000000" w:rsidRPr="00000000">
              <w:rPr>
                <w:color w:val="000000"/>
                <w:sz w:val="28"/>
                <w:szCs w:val="28"/>
                <w:vertAlign w:val="baseline"/>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063F">
            <w:pPr>
              <w:shd w:fill="ffffff" w:val="clear"/>
              <w:ind w:left="1939" w:firstLine="0"/>
              <w:rPr>
                <w:sz w:val="28"/>
                <w:szCs w:val="28"/>
                <w:vertAlign w:val="baseline"/>
              </w:rPr>
            </w:pPr>
            <w:r w:rsidDel="00000000" w:rsidR="00000000" w:rsidRPr="00000000">
              <w:rPr>
                <w:color w:val="000000"/>
                <w:sz w:val="28"/>
                <w:szCs w:val="28"/>
                <w:vertAlign w:val="baseline"/>
                <w:rtl w:val="0"/>
              </w:rPr>
              <w:t xml:space="preserve">Умови задачі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0640">
            <w:pPr>
              <w:shd w:fill="ffffff" w:val="clear"/>
              <w:jc w:val="center"/>
              <w:rPr>
                <w:sz w:val="28"/>
                <w:szCs w:val="28"/>
                <w:vertAlign w:val="baseline"/>
              </w:rPr>
            </w:pPr>
            <w:r w:rsidDel="00000000" w:rsidR="00000000" w:rsidRPr="00000000">
              <w:rPr>
                <w:color w:val="000000"/>
                <w:sz w:val="28"/>
                <w:szCs w:val="28"/>
                <w:vertAlign w:val="baseline"/>
                <w:rtl w:val="0"/>
              </w:rPr>
              <w:t xml:space="preserve">Правильна відповідь</w:t>
            </w:r>
            <w:r w:rsidDel="00000000" w:rsidR="00000000" w:rsidRPr="00000000">
              <w:rPr>
                <w:rtl w:val="0"/>
              </w:rPr>
            </w:r>
          </w:p>
        </w:tc>
      </w:tr>
      <w:tr>
        <w:trPr>
          <w:cantSplit w:val="0"/>
          <w:trHeight w:val="3407"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0641">
            <w:pPr>
              <w:shd w:fill="ffffff" w:val="clear"/>
              <w:ind w:left="29" w:firstLine="0"/>
              <w:rPr>
                <w:sz w:val="28"/>
                <w:szCs w:val="28"/>
                <w:vertAlign w:val="baseline"/>
              </w:rPr>
            </w:pPr>
            <w:r w:rsidDel="00000000" w:rsidR="00000000" w:rsidRPr="00000000">
              <w:rPr>
                <w:color w:val="000000"/>
                <w:sz w:val="28"/>
                <w:szCs w:val="28"/>
                <w:vertAlign w:val="baseline"/>
                <w:rtl w:val="0"/>
              </w:rPr>
              <w:t xml:space="preserve">1.</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0642">
            <w:pPr>
              <w:shd w:fill="ffffff" w:val="clear"/>
              <w:ind w:firstLine="349"/>
              <w:jc w:val="both"/>
              <w:rPr>
                <w:color w:val="000000"/>
                <w:sz w:val="28"/>
                <w:szCs w:val="28"/>
                <w:vertAlign w:val="baseline"/>
              </w:rPr>
            </w:pPr>
            <w:r w:rsidDel="00000000" w:rsidR="00000000" w:rsidRPr="00000000">
              <w:rPr>
                <w:color w:val="000000"/>
                <w:sz w:val="28"/>
                <w:szCs w:val="28"/>
                <w:vertAlign w:val="baseline"/>
                <w:rtl w:val="0"/>
              </w:rPr>
              <w:t xml:space="preserve">В приймальне відділення лікарні доставлений каретою швидкої допомоги підліток віком 14 років зі скаргами на сильній біль у правій гомілці, високу температуру тіла до 39,6º, виражений набряк правої ноги.  Болі в нозі з’явилися після удару по стопі правої ноги. Хворому було зроблено аналіз крові: лейкоцити - 15·10</w:t>
            </w:r>
            <w:r w:rsidDel="00000000" w:rsidR="00000000" w:rsidRPr="00000000">
              <w:rPr>
                <w:color w:val="000000"/>
                <w:sz w:val="28"/>
                <w:szCs w:val="28"/>
                <w:vertAlign w:val="superscript"/>
                <w:rtl w:val="0"/>
              </w:rPr>
              <w:t xml:space="preserve">9</w:t>
            </w:r>
            <w:r w:rsidDel="00000000" w:rsidR="00000000" w:rsidRPr="00000000">
              <w:rPr>
                <w:color w:val="000000"/>
                <w:sz w:val="28"/>
                <w:szCs w:val="28"/>
                <w:vertAlign w:val="baseline"/>
                <w:rtl w:val="0"/>
              </w:rPr>
              <w:t xml:space="preserve">; ШОЕ – 38мм/год. Рентгенографія кісток правої гомілки: на рентгенограмі кісток правої гомілки визначається нерівномірний остеопороз в області дистального метадіафізу та лінійний періостит. Яке захворювання можна діагностувати у хворого?</w:t>
            </w:r>
          </w:p>
          <w:p w:rsidR="00000000" w:rsidDel="00000000" w:rsidP="00000000" w:rsidRDefault="00000000" w:rsidRPr="00000000" w14:paraId="000006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а)саркома Юінга; </w:t>
            </w:r>
          </w:p>
          <w:p w:rsidR="00000000" w:rsidDel="00000000" w:rsidP="00000000" w:rsidRDefault="00000000" w:rsidRPr="00000000" w14:paraId="000006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б)хондрома; </w:t>
            </w:r>
          </w:p>
          <w:p w:rsidR="00000000" w:rsidDel="00000000" w:rsidP="00000000" w:rsidRDefault="00000000" w:rsidRPr="00000000" w14:paraId="000006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в)туберкульоз кісток;</w:t>
            </w:r>
          </w:p>
          <w:p w:rsidR="00000000" w:rsidDel="00000000" w:rsidP="00000000" w:rsidRDefault="00000000" w:rsidRPr="00000000" w14:paraId="00000646">
            <w:pPr>
              <w:shd w:fill="ffffff" w:val="clear"/>
              <w:ind w:left="120" w:right="144" w:firstLine="469"/>
              <w:rPr>
                <w:sz w:val="28"/>
                <w:szCs w:val="28"/>
                <w:vertAlign w:val="baseline"/>
              </w:rPr>
            </w:pPr>
            <w:r w:rsidDel="00000000" w:rsidR="00000000" w:rsidRPr="00000000">
              <w:rPr>
                <w:sz w:val="28"/>
                <w:szCs w:val="28"/>
                <w:vertAlign w:val="baseline"/>
                <w:rtl w:val="0"/>
              </w:rPr>
              <w:t xml:space="preserve">г)остеомієліт. </w:t>
            </w:r>
          </w:p>
          <w:p w:rsidR="00000000" w:rsidDel="00000000" w:rsidP="00000000" w:rsidRDefault="00000000" w:rsidRPr="00000000" w14:paraId="00000647">
            <w:pPr>
              <w:shd w:fill="ffffff" w:val="clear"/>
              <w:ind w:left="120" w:right="144" w:firstLine="469"/>
              <w:rPr>
                <w:sz w:val="28"/>
                <w:szCs w:val="28"/>
                <w:vertAlign w:val="baseline"/>
              </w:rPr>
            </w:pPr>
            <w:r w:rsidDel="00000000" w:rsidR="00000000" w:rsidRPr="00000000">
              <w:rPr>
                <w:rtl w:val="0"/>
              </w:rPr>
            </w:r>
          </w:p>
        </w:tc>
      </w:tr>
      <w:tr>
        <w:trPr>
          <w:cantSplit w:val="0"/>
          <w:trHeight w:val="4137"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0649">
            <w:pPr>
              <w:shd w:fill="ffffff" w:val="clear"/>
              <w:ind w:left="14" w:firstLine="0"/>
              <w:rPr>
                <w:sz w:val="28"/>
                <w:szCs w:val="28"/>
                <w:vertAlign w:val="baseline"/>
              </w:rPr>
            </w:pPr>
            <w:r w:rsidDel="00000000" w:rsidR="00000000" w:rsidRPr="00000000">
              <w:rPr>
                <w:color w:val="000000"/>
                <w:sz w:val="28"/>
                <w:szCs w:val="28"/>
                <w:vertAlign w:val="baseline"/>
                <w:rtl w:val="0"/>
              </w:rPr>
              <w:t xml:space="preserve">2.</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064A">
            <w:pPr>
              <w:shd w:fill="ffffff" w:val="clear"/>
              <w:ind w:firstLine="469"/>
              <w:jc w:val="both"/>
              <w:rPr>
                <w:color w:val="000000"/>
                <w:sz w:val="28"/>
                <w:szCs w:val="28"/>
                <w:vertAlign w:val="baseline"/>
              </w:rPr>
            </w:pPr>
            <w:r w:rsidDel="00000000" w:rsidR="00000000" w:rsidRPr="00000000">
              <w:rPr>
                <w:color w:val="000000"/>
                <w:sz w:val="28"/>
                <w:szCs w:val="28"/>
                <w:vertAlign w:val="baseline"/>
                <w:rtl w:val="0"/>
              </w:rPr>
              <w:t xml:space="preserve">Чоловік віком 29 років звернувся до лікаря зі скаргами на сильні болі в області лівого тазобедреного суглобу на протязі 3-х тижнів, підвищення температури тіла до 38º-39º за останній тиждень, неможливість ступати на ногу. Лікар порекомендував зробити рентгенографію лівого тазобедреного суглобу та кісток таза. На рентгенограмі кісток таза в прямій проекції визначається виражений остеопороз крила і тіла підвздошної кістки, на фоні чого візуалізуються множинні дефекти кісткової тканини, зруйнований латеральний  край даної кістки з нечіткими нерівними контурами. Зі сторони тазобедреного суглоба визначається остеопороз суглобових кінців. Яке захворювання може бути у хворого, якщо враховувати скарги хворого і рентгенокартину?</w:t>
            </w:r>
          </w:p>
          <w:p w:rsidR="00000000" w:rsidDel="00000000" w:rsidP="00000000" w:rsidRDefault="00000000" w:rsidRPr="00000000" w14:paraId="000006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а)туберкульоз кісток; </w:t>
            </w:r>
          </w:p>
          <w:p w:rsidR="00000000" w:rsidDel="00000000" w:rsidP="00000000" w:rsidRDefault="00000000" w:rsidRPr="00000000" w14:paraId="000006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б)метастази; </w:t>
            </w:r>
          </w:p>
          <w:p w:rsidR="00000000" w:rsidDel="00000000" w:rsidP="00000000" w:rsidRDefault="00000000" w:rsidRPr="00000000" w14:paraId="000006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в)остеоїд-остеома;</w:t>
            </w:r>
          </w:p>
          <w:p w:rsidR="00000000" w:rsidDel="00000000" w:rsidP="00000000" w:rsidRDefault="00000000" w:rsidRPr="00000000" w14:paraId="0000064E">
            <w:pPr>
              <w:pStyle w:val="Heading1"/>
              <w:ind w:firstLine="589"/>
              <w:jc w:val="left"/>
              <w:rPr>
                <w:vertAlign w:val="baseline"/>
              </w:rPr>
            </w:pPr>
            <w:r w:rsidDel="00000000" w:rsidR="00000000" w:rsidRPr="00000000">
              <w:rPr>
                <w:vertAlign w:val="baseline"/>
                <w:rtl w:val="0"/>
              </w:rPr>
              <w:t xml:space="preserve">г)остеогенна саркома. </w:t>
            </w:r>
          </w:p>
          <w:p w:rsidR="00000000" w:rsidDel="00000000" w:rsidP="00000000" w:rsidRDefault="00000000" w:rsidRPr="00000000" w14:paraId="0000064F">
            <w:pPr>
              <w:rPr>
                <w:vertAlign w:val="baseline"/>
              </w:rPr>
            </w:pPr>
            <w:r w:rsidDel="00000000" w:rsidR="00000000" w:rsidRPr="00000000">
              <w:rPr>
                <w:rtl w:val="0"/>
              </w:rPr>
            </w:r>
          </w:p>
        </w:tc>
      </w:tr>
      <w:tr>
        <w:trPr>
          <w:cantSplit w:val="0"/>
          <w:trHeight w:val="4140"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0651">
            <w:pPr>
              <w:shd w:fill="ffffff" w:val="clear"/>
              <w:ind w:left="14" w:firstLine="0"/>
              <w:rPr>
                <w:sz w:val="28"/>
                <w:szCs w:val="28"/>
                <w:vertAlign w:val="baseline"/>
              </w:rPr>
            </w:pPr>
            <w:r w:rsidDel="00000000" w:rsidR="00000000" w:rsidRPr="00000000">
              <w:rPr>
                <w:color w:val="000000"/>
                <w:sz w:val="28"/>
                <w:szCs w:val="28"/>
                <w:vertAlign w:val="baseline"/>
                <w:rtl w:val="0"/>
              </w:rPr>
              <w:t xml:space="preserve">3.</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top"/>
          </w:tcPr>
          <w:p w:rsidR="00000000" w:rsidDel="00000000" w:rsidP="00000000" w:rsidRDefault="00000000" w:rsidRPr="00000000" w14:paraId="00000652">
            <w:pPr>
              <w:shd w:fill="ffffff" w:val="clear"/>
              <w:ind w:firstLine="349"/>
              <w:jc w:val="both"/>
              <w:rPr>
                <w:color w:val="000000"/>
                <w:sz w:val="28"/>
                <w:szCs w:val="28"/>
                <w:vertAlign w:val="baseline"/>
              </w:rPr>
            </w:pPr>
            <w:r w:rsidDel="00000000" w:rsidR="00000000" w:rsidRPr="00000000">
              <w:rPr>
                <w:color w:val="000000"/>
                <w:sz w:val="28"/>
                <w:szCs w:val="28"/>
                <w:vertAlign w:val="baseline"/>
                <w:rtl w:val="0"/>
              </w:rPr>
              <w:t xml:space="preserve">В неврологічному відділенні знаходиться на лікуванні жінка 45 років з діагнозом: остеохондроз грудного відділу хребта з корешковим синдромом. У хворої скарги: болі різного характеру в спині. Незважаючи на лікування, яке вона отримує, болі не зменшуються, а за останні 3-4 дні почала підвищуватися температура тіла до 37,6º-37,8ºС.  Невропатолог призначив хворій рентгенографію грудного відділу хребта, що було виконано. На рентгенограмі в двох проекціях визначається зруйнований міжхребцевий диск на рівні між Th</w:t>
            </w:r>
            <w:r w:rsidDel="00000000" w:rsidR="00000000" w:rsidRPr="00000000">
              <w:rPr>
                <w:color w:val="000000"/>
                <w:sz w:val="28"/>
                <w:szCs w:val="28"/>
                <w:vertAlign w:val="subscript"/>
                <w:rtl w:val="0"/>
              </w:rPr>
              <w:t xml:space="preserve">7</w:t>
            </w:r>
            <w:r w:rsidDel="00000000" w:rsidR="00000000" w:rsidRPr="00000000">
              <w:rPr>
                <w:color w:val="000000"/>
                <w:sz w:val="28"/>
                <w:szCs w:val="28"/>
                <w:vertAlign w:val="baseline"/>
                <w:rtl w:val="0"/>
              </w:rPr>
              <w:t xml:space="preserve">-Th</w:t>
            </w:r>
            <w:r w:rsidDel="00000000" w:rsidR="00000000" w:rsidRPr="00000000">
              <w:rPr>
                <w:color w:val="000000"/>
                <w:sz w:val="28"/>
                <w:szCs w:val="28"/>
                <w:vertAlign w:val="subscript"/>
                <w:rtl w:val="0"/>
              </w:rPr>
              <w:t xml:space="preserve">8</w:t>
            </w:r>
            <w:r w:rsidDel="00000000" w:rsidR="00000000" w:rsidRPr="00000000">
              <w:rPr>
                <w:color w:val="000000"/>
                <w:sz w:val="28"/>
                <w:szCs w:val="28"/>
                <w:vertAlign w:val="baseline"/>
                <w:rtl w:val="0"/>
              </w:rPr>
              <w:t xml:space="preserve">; зруйновані замикаючі пластинки Th</w:t>
            </w:r>
            <w:r w:rsidDel="00000000" w:rsidR="00000000" w:rsidRPr="00000000">
              <w:rPr>
                <w:color w:val="000000"/>
                <w:sz w:val="28"/>
                <w:szCs w:val="28"/>
                <w:vertAlign w:val="subscript"/>
                <w:rtl w:val="0"/>
              </w:rPr>
              <w:t xml:space="preserve">7</w:t>
            </w:r>
            <w:r w:rsidDel="00000000" w:rsidR="00000000" w:rsidRPr="00000000">
              <w:rPr>
                <w:color w:val="000000"/>
                <w:sz w:val="28"/>
                <w:szCs w:val="28"/>
                <w:vertAlign w:val="baseline"/>
                <w:rtl w:val="0"/>
              </w:rPr>
              <w:t xml:space="preserve"> і Th</w:t>
            </w:r>
            <w:r w:rsidDel="00000000" w:rsidR="00000000" w:rsidRPr="00000000">
              <w:rPr>
                <w:color w:val="000000"/>
                <w:sz w:val="28"/>
                <w:szCs w:val="28"/>
                <w:vertAlign w:val="subscript"/>
                <w:rtl w:val="0"/>
              </w:rPr>
              <w:t xml:space="preserve">8</w:t>
            </w:r>
            <w:r w:rsidDel="00000000" w:rsidR="00000000" w:rsidRPr="00000000">
              <w:rPr>
                <w:color w:val="000000"/>
                <w:sz w:val="28"/>
                <w:szCs w:val="28"/>
                <w:vertAlign w:val="baseline"/>
                <w:rtl w:val="0"/>
              </w:rPr>
              <w:t xml:space="preserve"> хребців. На рівні Th</w:t>
            </w:r>
            <w:r w:rsidDel="00000000" w:rsidR="00000000" w:rsidRPr="00000000">
              <w:rPr>
                <w:color w:val="000000"/>
                <w:sz w:val="28"/>
                <w:szCs w:val="28"/>
                <w:vertAlign w:val="subscript"/>
                <w:rtl w:val="0"/>
              </w:rPr>
              <w:t xml:space="preserve">10</w:t>
            </w:r>
            <w:r w:rsidDel="00000000" w:rsidR="00000000" w:rsidRPr="00000000">
              <w:rPr>
                <w:color w:val="000000"/>
                <w:sz w:val="28"/>
                <w:szCs w:val="28"/>
                <w:vertAlign w:val="baseline"/>
                <w:rtl w:val="0"/>
              </w:rPr>
              <w:t xml:space="preserve">-Th</w:t>
            </w:r>
            <w:r w:rsidDel="00000000" w:rsidR="00000000" w:rsidRPr="00000000">
              <w:rPr>
                <w:color w:val="000000"/>
                <w:sz w:val="28"/>
                <w:szCs w:val="28"/>
                <w:vertAlign w:val="subscript"/>
                <w:rtl w:val="0"/>
              </w:rPr>
              <w:t xml:space="preserve">12</w:t>
            </w:r>
            <w:r w:rsidDel="00000000" w:rsidR="00000000" w:rsidRPr="00000000">
              <w:rPr>
                <w:color w:val="000000"/>
                <w:sz w:val="28"/>
                <w:szCs w:val="28"/>
                <w:vertAlign w:val="baseline"/>
                <w:rtl w:val="0"/>
              </w:rPr>
              <w:t xml:space="preserve"> навколо хребців в м’яких тканинах визначається додаткове продовгувате округле затемнення. Яке заключення можна зробити, враховуючи рентгенологічні дані? </w:t>
            </w:r>
          </w:p>
          <w:p w:rsidR="00000000" w:rsidDel="00000000" w:rsidP="00000000" w:rsidRDefault="00000000" w:rsidRPr="00000000" w14:paraId="000006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а)туберкульозний спондиліт; </w:t>
            </w:r>
          </w:p>
          <w:p w:rsidR="00000000" w:rsidDel="00000000" w:rsidP="00000000" w:rsidRDefault="00000000" w:rsidRPr="00000000" w14:paraId="000006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б)остеохондроз грудного відділу хребта; </w:t>
            </w:r>
          </w:p>
          <w:p w:rsidR="00000000" w:rsidDel="00000000" w:rsidP="00000000" w:rsidRDefault="00000000" w:rsidRPr="00000000" w14:paraId="000006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в)мієломна хвороба;</w:t>
            </w:r>
          </w:p>
          <w:p w:rsidR="00000000" w:rsidDel="00000000" w:rsidP="00000000" w:rsidRDefault="00000000" w:rsidRPr="00000000" w14:paraId="00000656">
            <w:pPr>
              <w:shd w:fill="ffffff" w:val="clear"/>
              <w:ind w:firstLine="589"/>
              <w:rPr>
                <w:sz w:val="28"/>
                <w:szCs w:val="28"/>
                <w:vertAlign w:val="baseline"/>
              </w:rPr>
            </w:pPr>
            <w:r w:rsidDel="00000000" w:rsidR="00000000" w:rsidRPr="00000000">
              <w:rPr>
                <w:sz w:val="28"/>
                <w:szCs w:val="28"/>
                <w:vertAlign w:val="baseline"/>
                <w:rtl w:val="0"/>
              </w:rPr>
              <w:t xml:space="preserve">г)остеомієліт. </w:t>
            </w:r>
          </w:p>
          <w:p w:rsidR="00000000" w:rsidDel="00000000" w:rsidP="00000000" w:rsidRDefault="00000000" w:rsidRPr="00000000" w14:paraId="00000657">
            <w:pPr>
              <w:shd w:fill="ffffff" w:val="clear"/>
              <w:ind w:firstLine="589"/>
              <w:rPr>
                <w:sz w:val="28"/>
                <w:szCs w:val="28"/>
                <w:vertAlign w:val="baseline"/>
              </w:rPr>
            </w:pPr>
            <w:r w:rsidDel="00000000" w:rsidR="00000000" w:rsidRPr="00000000">
              <w:rPr>
                <w:rtl w:val="0"/>
              </w:rPr>
            </w:r>
          </w:p>
        </w:tc>
      </w:tr>
    </w:tbl>
    <w:p w:rsidR="00000000" w:rsidDel="00000000" w:rsidP="00000000" w:rsidRDefault="00000000" w:rsidRPr="00000000" w14:paraId="00000659">
      <w:pPr>
        <w:spacing w:line="360" w:lineRule="auto"/>
        <w:ind w:firstLine="480"/>
        <w:jc w:val="both"/>
        <w:rPr>
          <w:sz w:val="28"/>
          <w:szCs w:val="28"/>
          <w:vertAlign w:val="baseline"/>
        </w:rPr>
      </w:pPr>
      <w:r w:rsidDel="00000000" w:rsidR="00000000" w:rsidRPr="00000000">
        <w:rPr>
          <w:rtl w:val="0"/>
        </w:rPr>
      </w:r>
    </w:p>
    <w:p w:rsidR="00000000" w:rsidDel="00000000" w:rsidP="00000000" w:rsidRDefault="00000000" w:rsidRPr="00000000" w14:paraId="0000065A">
      <w:pPr>
        <w:spacing w:line="360" w:lineRule="auto"/>
        <w:ind w:firstLine="480"/>
        <w:jc w:val="both"/>
        <w:rPr>
          <w:sz w:val="28"/>
          <w:szCs w:val="28"/>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65B">
      <w:pPr>
        <w:spacing w:line="360" w:lineRule="auto"/>
        <w:ind w:firstLine="720"/>
        <w:jc w:val="both"/>
        <w:rPr>
          <w:b w:val="0"/>
          <w:sz w:val="28"/>
          <w:szCs w:val="28"/>
          <w:vertAlign w:val="baseline"/>
        </w:rPr>
      </w:pPr>
      <w:r w:rsidDel="00000000" w:rsidR="00000000" w:rsidRPr="00000000">
        <w:rPr>
          <w:b w:val="1"/>
          <w:sz w:val="28"/>
          <w:szCs w:val="28"/>
          <w:vertAlign w:val="baseline"/>
          <w:rtl w:val="0"/>
        </w:rPr>
        <w:t xml:space="preserve">7.</w:t>
      </w:r>
      <w:r w:rsidDel="00000000" w:rsidR="00000000" w:rsidRPr="00000000">
        <w:rPr>
          <w:sz w:val="28"/>
          <w:szCs w:val="28"/>
          <w:vertAlign w:val="baseline"/>
          <w:rtl w:val="0"/>
        </w:rPr>
        <w:t xml:space="preserve"> </w:t>
      </w:r>
      <w:r w:rsidDel="00000000" w:rsidR="00000000" w:rsidRPr="00000000">
        <w:rPr>
          <w:b w:val="1"/>
          <w:sz w:val="28"/>
          <w:szCs w:val="28"/>
          <w:vertAlign w:val="baseline"/>
          <w:rtl w:val="0"/>
        </w:rPr>
        <w:t xml:space="preserve">Рекомендована література. </w:t>
      </w:r>
      <w:r w:rsidDel="00000000" w:rsidR="00000000" w:rsidRPr="00000000">
        <w:rPr>
          <w:rtl w:val="0"/>
        </w:rPr>
      </w:r>
    </w:p>
    <w:p w:rsidR="00000000" w:rsidDel="00000000" w:rsidP="00000000" w:rsidRDefault="00000000" w:rsidRPr="00000000" w14:paraId="0000065C">
      <w:pPr>
        <w:widowControl w:val="0"/>
        <w:tabs>
          <w:tab w:val="left" w:pos="1080"/>
        </w:tabs>
        <w:spacing w:line="360" w:lineRule="auto"/>
        <w:ind w:firstLine="720"/>
        <w:jc w:val="both"/>
        <w:rPr>
          <w:b w:val="0"/>
          <w:color w:val="000000"/>
          <w:sz w:val="28"/>
          <w:szCs w:val="28"/>
          <w:vertAlign w:val="baseline"/>
        </w:rPr>
      </w:pPr>
      <w:r w:rsidDel="00000000" w:rsidR="00000000" w:rsidRPr="00000000">
        <w:rPr>
          <w:b w:val="1"/>
          <w:color w:val="000000"/>
          <w:sz w:val="28"/>
          <w:szCs w:val="28"/>
          <w:vertAlign w:val="baseline"/>
          <w:rtl w:val="0"/>
        </w:rPr>
        <w:t xml:space="preserve">Основна:</w:t>
      </w:r>
      <w:r w:rsidDel="00000000" w:rsidR="00000000" w:rsidRPr="00000000">
        <w:rPr>
          <w:rtl w:val="0"/>
        </w:rPr>
      </w:r>
    </w:p>
    <w:p w:rsidR="00000000" w:rsidDel="00000000" w:rsidP="00000000" w:rsidRDefault="00000000" w:rsidRPr="00000000" w14:paraId="0000065D">
      <w:pPr>
        <w:widowControl w:val="0"/>
        <w:numPr>
          <w:ilvl w:val="0"/>
          <w:numId w:val="7"/>
        </w:numPr>
        <w:spacing w:line="360" w:lineRule="auto"/>
        <w:ind w:left="360" w:hanging="360"/>
        <w:rPr>
          <w:color w:val="000000"/>
          <w:sz w:val="28"/>
          <w:szCs w:val="28"/>
          <w:vertAlign w:val="baseline"/>
        </w:rPr>
      </w:pPr>
      <w:r w:rsidDel="00000000" w:rsidR="00000000" w:rsidRPr="00000000">
        <w:rPr>
          <w:color w:val="000000"/>
          <w:sz w:val="28"/>
          <w:szCs w:val="28"/>
          <w:vertAlign w:val="baseline"/>
          <w:rtl w:val="0"/>
        </w:rPr>
        <w:t xml:space="preserve">Рентгенодіагностика.-за редакцією В.І.Мілька.-Вінниця: Нова книга, 2005.-с.209-238. </w:t>
      </w:r>
    </w:p>
    <w:p w:rsidR="00000000" w:rsidDel="00000000" w:rsidP="00000000" w:rsidRDefault="00000000" w:rsidRPr="00000000" w14:paraId="0000065E">
      <w:pPr>
        <w:widowControl w:val="0"/>
        <w:numPr>
          <w:ilvl w:val="0"/>
          <w:numId w:val="7"/>
        </w:numPr>
        <w:spacing w:line="360" w:lineRule="auto"/>
        <w:ind w:left="360" w:hanging="360"/>
        <w:rPr>
          <w:color w:val="000000"/>
          <w:sz w:val="28"/>
          <w:szCs w:val="28"/>
          <w:vertAlign w:val="baseline"/>
        </w:rPr>
      </w:pPr>
      <w:r w:rsidDel="00000000" w:rsidR="00000000" w:rsidRPr="00000000">
        <w:rPr>
          <w:color w:val="000000"/>
          <w:sz w:val="28"/>
          <w:szCs w:val="28"/>
          <w:vertAlign w:val="baseline"/>
          <w:rtl w:val="0"/>
        </w:rPr>
        <w:t xml:space="preserve">Променева діагностика (в 2 ч.) за загальн.ред. Г.Ю.Коваль.-Т.І.-К: Орбіс, 1998 р.. </w:t>
      </w:r>
    </w:p>
    <w:p w:rsidR="00000000" w:rsidDel="00000000" w:rsidP="00000000" w:rsidRDefault="00000000" w:rsidRPr="00000000" w14:paraId="0000065F">
      <w:pPr>
        <w:widowControl w:val="0"/>
        <w:numPr>
          <w:ilvl w:val="0"/>
          <w:numId w:val="7"/>
        </w:numPr>
        <w:spacing w:line="360" w:lineRule="auto"/>
        <w:ind w:left="360" w:hanging="360"/>
        <w:rPr>
          <w:color w:val="000000"/>
          <w:sz w:val="28"/>
          <w:szCs w:val="28"/>
          <w:vertAlign w:val="baseline"/>
        </w:rPr>
      </w:pPr>
      <w:r w:rsidDel="00000000" w:rsidR="00000000" w:rsidRPr="00000000">
        <w:rPr>
          <w:color w:val="000000"/>
          <w:sz w:val="28"/>
          <w:szCs w:val="28"/>
          <w:vertAlign w:val="baseline"/>
          <w:rtl w:val="0"/>
        </w:rPr>
        <w:t xml:space="preserve"> Основи променевої діагностики. За редакцією А.П.Лазара, С.Ю.Кравчука-Чернівці, 2005.-С.30-60.</w:t>
      </w:r>
    </w:p>
    <w:p w:rsidR="00000000" w:rsidDel="00000000" w:rsidP="00000000" w:rsidRDefault="00000000" w:rsidRPr="00000000" w14:paraId="00000660">
      <w:pPr>
        <w:widowControl w:val="0"/>
        <w:spacing w:line="360" w:lineRule="auto"/>
        <w:ind w:firstLine="720"/>
        <w:rPr>
          <w:color w:val="000000"/>
          <w:sz w:val="28"/>
          <w:szCs w:val="28"/>
          <w:vertAlign w:val="baseline"/>
        </w:rPr>
      </w:pPr>
      <w:r w:rsidDel="00000000" w:rsidR="00000000" w:rsidRPr="00000000">
        <w:rPr>
          <w:b w:val="1"/>
          <w:color w:val="000000"/>
          <w:sz w:val="28"/>
          <w:szCs w:val="28"/>
          <w:vertAlign w:val="baseline"/>
          <w:rtl w:val="0"/>
        </w:rPr>
        <w:t xml:space="preserve">Додаткова: </w:t>
      </w:r>
      <w:r w:rsidDel="00000000" w:rsidR="00000000" w:rsidRPr="00000000">
        <w:rPr>
          <w:rtl w:val="0"/>
        </w:rPr>
      </w:r>
    </w:p>
    <w:p w:rsidR="00000000" w:rsidDel="00000000" w:rsidP="00000000" w:rsidRDefault="00000000" w:rsidRPr="00000000" w14:paraId="00000661">
      <w:pPr>
        <w:widowControl w:val="0"/>
        <w:numPr>
          <w:ilvl w:val="0"/>
          <w:numId w:val="9"/>
        </w:numPr>
        <w:spacing w:line="360" w:lineRule="auto"/>
        <w:ind w:left="360" w:hanging="360"/>
        <w:rPr>
          <w:color w:val="000000"/>
          <w:sz w:val="28"/>
          <w:szCs w:val="28"/>
          <w:vertAlign w:val="baseline"/>
        </w:rPr>
      </w:pPr>
      <w:r w:rsidDel="00000000" w:rsidR="00000000" w:rsidRPr="00000000">
        <w:rPr>
          <w:color w:val="000000"/>
          <w:sz w:val="28"/>
          <w:szCs w:val="28"/>
          <w:vertAlign w:val="baseline"/>
          <w:rtl w:val="0"/>
        </w:rPr>
        <w:t xml:space="preserve">Лінденбрантен Л.Д., Наумов Л.Р. Медична рентгенологія, 1984 р.</w:t>
      </w:r>
    </w:p>
    <w:p w:rsidR="00000000" w:rsidDel="00000000" w:rsidP="00000000" w:rsidRDefault="00000000" w:rsidRPr="00000000" w14:paraId="00000662">
      <w:pPr>
        <w:widowControl w:val="0"/>
        <w:numPr>
          <w:ilvl w:val="0"/>
          <w:numId w:val="9"/>
        </w:numPr>
        <w:spacing w:line="360" w:lineRule="auto"/>
        <w:ind w:left="360" w:hanging="360"/>
        <w:rPr>
          <w:color w:val="000000"/>
          <w:sz w:val="28"/>
          <w:szCs w:val="28"/>
          <w:vertAlign w:val="baseline"/>
        </w:rPr>
      </w:pPr>
      <w:r w:rsidDel="00000000" w:rsidR="00000000" w:rsidRPr="00000000">
        <w:rPr>
          <w:color w:val="000000"/>
          <w:sz w:val="28"/>
          <w:szCs w:val="28"/>
          <w:vertAlign w:val="baseline"/>
          <w:rtl w:val="0"/>
        </w:rPr>
        <w:t xml:space="preserve">Переслегін І.А. Дитяча рентгенологія.-М., 1976 р..</w:t>
      </w:r>
    </w:p>
    <w:p w:rsidR="00000000" w:rsidDel="00000000" w:rsidP="00000000" w:rsidRDefault="00000000" w:rsidRPr="00000000" w14:paraId="00000663">
      <w:pPr>
        <w:widowControl w:val="0"/>
        <w:spacing w:line="360" w:lineRule="auto"/>
        <w:ind w:firstLine="1080"/>
        <w:rPr>
          <w:color w:val="000000"/>
          <w:sz w:val="28"/>
          <w:szCs w:val="28"/>
          <w:vertAlign w:val="baseline"/>
        </w:rPr>
      </w:pPr>
      <w:r w:rsidDel="00000000" w:rsidR="00000000" w:rsidRPr="00000000">
        <w:rPr>
          <w:rtl w:val="0"/>
        </w:rPr>
      </w:r>
    </w:p>
    <w:p w:rsidR="00000000" w:rsidDel="00000000" w:rsidP="00000000" w:rsidRDefault="00000000" w:rsidRPr="00000000" w14:paraId="00000664">
      <w:pPr>
        <w:widowControl w:val="0"/>
        <w:tabs>
          <w:tab w:val="left" w:pos="-2040"/>
        </w:tabs>
        <w:ind w:firstLine="720"/>
        <w:jc w:val="both"/>
        <w:rPr>
          <w:vertAlign w:val="baseline"/>
        </w:rPr>
      </w:pPr>
      <w:r w:rsidDel="00000000" w:rsidR="00000000" w:rsidRPr="00000000">
        <w:rPr>
          <w:rtl w:val="0"/>
        </w:rPr>
      </w:r>
    </w:p>
    <w:p w:rsidR="00000000" w:rsidDel="00000000" w:rsidP="00000000" w:rsidRDefault="00000000" w:rsidRPr="00000000" w14:paraId="00000665">
      <w:pPr>
        <w:rPr>
          <w:vertAlign w:val="baseline"/>
        </w:rPr>
      </w:pPr>
      <w:r w:rsidDel="00000000" w:rsidR="00000000" w:rsidRPr="00000000">
        <w:rPr>
          <w:rtl w:val="0"/>
        </w:rPr>
      </w:r>
    </w:p>
    <w:sectPr>
      <w:headerReference r:id="rId9" w:type="default"/>
      <w:headerReference r:id="rId10" w:type="first"/>
      <w:headerReference r:id="rId11" w:type="even"/>
      <w:footerReference r:id="rId12" w:type="default"/>
      <w:footerReference r:id="rId13" w:type="even"/>
      <w:pgSz w:h="16838" w:w="11906" w:orient="portrait"/>
      <w:pgMar w:bottom="1134" w:top="1134" w:left="1701" w:right="567"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ourier New"/>
  <w:font w:name="Times"/>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6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rFonts w:ascii="Times New Roman" w:cs="Times New Roman" w:eastAsia="Times New Roman" w:hAnsi="Times New Roman"/>
        <w:b w:val="0"/>
        <w:i w:val="0"/>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72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3">
    <w:lvl w:ilvl="0">
      <w:start w:val="3"/>
      <w:numFmt w:val="decimal"/>
      <w:lvlText w:val="%1."/>
      <w:lvlJc w:val="left"/>
      <w:pPr>
        <w:ind w:left="72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4">
    <w:lvl w:ilvl="0">
      <w:start w:val="0"/>
      <w:numFmt w:val="bullet"/>
      <w:lvlText w:val="-"/>
      <w:lvlJc w:val="left"/>
      <w:pPr>
        <w:ind w:left="795"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5">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6">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7">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8">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9">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0">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1">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2">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3">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4">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5">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6">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7">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8">
    <w:lvl w:ilvl="0">
      <w:start w:val="1"/>
      <w:numFmt w:val="decimal"/>
      <w:lvlText w:val="%1."/>
      <w:lvlJc w:val="left"/>
      <w:pPr>
        <w:ind w:left="360" w:hanging="360"/>
      </w:pPr>
      <w:rPr>
        <w:vertAlign w:val="baseline"/>
      </w:rPr>
    </w:lvl>
    <w:lvl w:ilvl="1">
      <w:start w:val="1"/>
      <w:numFmt w:val="decimal"/>
      <w:lvlText w:val="%1.%2."/>
      <w:lvlJc w:val="left"/>
      <w:pPr>
        <w:ind w:left="720" w:hanging="720"/>
      </w:pPr>
      <w:rPr>
        <w:b w:val="1"/>
        <w:vertAlign w:val="baseline"/>
      </w:rPr>
    </w:lvl>
    <w:lvl w:ilvl="2">
      <w:start w:val="1"/>
      <w:numFmt w:val="decimal"/>
      <w:lvlText w:val="%1.%2.%3."/>
      <w:lvlJc w:val="left"/>
      <w:pPr>
        <w:ind w:left="720" w:hanging="720"/>
      </w:pPr>
      <w:rPr>
        <w:b w:val="1"/>
        <w:vertAlign w:val="baseline"/>
      </w:rPr>
    </w:lvl>
    <w:lvl w:ilvl="3">
      <w:start w:val="1"/>
      <w:numFmt w:val="decimal"/>
      <w:lvlText w:val="%1.%2.%3.%4."/>
      <w:lvlJc w:val="left"/>
      <w:pPr>
        <w:ind w:left="1080" w:hanging="1080"/>
      </w:pPr>
      <w:rPr>
        <w:b w:val="1"/>
        <w:vertAlign w:val="baseline"/>
      </w:rPr>
    </w:lvl>
    <w:lvl w:ilvl="4">
      <w:start w:val="1"/>
      <w:numFmt w:val="decimal"/>
      <w:lvlText w:val="%1.%2.%3.%4.%5."/>
      <w:lvlJc w:val="left"/>
      <w:pPr>
        <w:ind w:left="1080" w:hanging="1080"/>
      </w:pPr>
      <w:rPr>
        <w:b w:val="1"/>
        <w:vertAlign w:val="baseline"/>
      </w:rPr>
    </w:lvl>
    <w:lvl w:ilvl="5">
      <w:start w:val="1"/>
      <w:numFmt w:val="decimal"/>
      <w:lvlText w:val="%1.%2.%3.%4.%5.%6."/>
      <w:lvlJc w:val="left"/>
      <w:pPr>
        <w:ind w:left="1440" w:hanging="1440"/>
      </w:pPr>
      <w:rPr>
        <w:b w:val="1"/>
        <w:vertAlign w:val="baseline"/>
      </w:rPr>
    </w:lvl>
    <w:lvl w:ilvl="6">
      <w:start w:val="1"/>
      <w:numFmt w:val="decimal"/>
      <w:lvlText w:val="%1.%2.%3.%4.%5.%6.%7."/>
      <w:lvlJc w:val="left"/>
      <w:pPr>
        <w:ind w:left="1800" w:hanging="1800"/>
      </w:pPr>
      <w:rPr>
        <w:b w:val="1"/>
        <w:vertAlign w:val="baseline"/>
      </w:rPr>
    </w:lvl>
    <w:lvl w:ilvl="7">
      <w:start w:val="1"/>
      <w:numFmt w:val="decimal"/>
      <w:lvlText w:val="%1.%2.%3.%4.%5.%6.%7.%8."/>
      <w:lvlJc w:val="left"/>
      <w:pPr>
        <w:ind w:left="1800" w:hanging="1800"/>
      </w:pPr>
      <w:rPr>
        <w:b w:val="1"/>
        <w:vertAlign w:val="baseline"/>
      </w:rPr>
    </w:lvl>
    <w:lvl w:ilvl="8">
      <w:start w:val="1"/>
      <w:numFmt w:val="decimal"/>
      <w:lvlText w:val="%1.%2.%3.%4.%5.%6.%7.%8.%9."/>
      <w:lvlJc w:val="left"/>
      <w:pPr>
        <w:ind w:left="2160" w:hanging="2160"/>
      </w:pPr>
      <w:rPr>
        <w:b w:val="1"/>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uk-U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vertAlign w:val="baseline"/>
    </w:rPr>
  </w:style>
  <w:style w:type="paragraph" w:styleId="Heading2">
    <w:name w:val="heading 2"/>
    <w:basedOn w:val="Normal"/>
    <w:next w:val="Normal"/>
    <w:pPr>
      <w:keepNext w:val="1"/>
      <w:tabs>
        <w:tab w:val="left" w:pos="5580"/>
        <w:tab w:val="right" w:pos="9355"/>
      </w:tabs>
      <w:jc w:val="center"/>
    </w:pPr>
    <w:rPr>
      <w:sz w:val="28"/>
      <w:szCs w:val="28"/>
      <w:vertAlign w:val="baseline"/>
    </w:rPr>
  </w:style>
  <w:style w:type="paragraph" w:styleId="Heading3">
    <w:name w:val="heading 3"/>
    <w:basedOn w:val="Normal"/>
    <w:next w:val="Normal"/>
    <w:pPr>
      <w:keepNext w:val="1"/>
      <w:tabs>
        <w:tab w:val="left" w:pos="5580"/>
        <w:tab w:val="right" w:pos="9355"/>
      </w:tabs>
      <w:jc w:val="center"/>
    </w:pPr>
    <w:rPr>
      <w:b w:val="1"/>
      <w:sz w:val="28"/>
      <w:szCs w:val="28"/>
      <w:vertAlign w:val="baseline"/>
    </w:rPr>
  </w:style>
  <w:style w:type="paragraph" w:styleId="Heading4">
    <w:name w:val="heading 4"/>
    <w:basedOn w:val="Normal"/>
    <w:next w:val="Normal"/>
    <w:pPr>
      <w:keepNext w:val="1"/>
      <w:tabs>
        <w:tab w:val="left" w:pos="5580"/>
        <w:tab w:val="right" w:pos="9355"/>
      </w:tabs>
      <w:jc w:val="center"/>
    </w:pPr>
    <w:rPr>
      <w:sz w:val="36"/>
      <w:szCs w:val="36"/>
      <w:vertAlign w:val="baseline"/>
    </w:rPr>
  </w:style>
  <w:style w:type="paragraph" w:styleId="Heading5">
    <w:name w:val="heading 5"/>
    <w:basedOn w:val="Normal"/>
    <w:next w:val="Normal"/>
    <w:pPr>
      <w:keepNext w:val="1"/>
      <w:jc w:val="both"/>
    </w:pPr>
    <w:rPr>
      <w:i w:val="1"/>
      <w:sz w:val="28"/>
      <w:szCs w:val="28"/>
      <w:vertAlign w:val="baseline"/>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jc w:val="center"/>
    </w:pPr>
    <w:rPr>
      <w:sz w:val="28"/>
      <w:szCs w:val="28"/>
      <w:vertAlign w:val="baseline"/>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Heading1">
    <w:name w:val="Heading 1"/>
    <w:basedOn w:val="Normal"/>
    <w:next w:val="Normal"/>
    <w:autoRedefine w:val="0"/>
    <w:hidden w:val="0"/>
    <w:qFormat w:val="0"/>
    <w:pPr>
      <w:keepNext w:val="1"/>
      <w:suppressAutoHyphens w:val="1"/>
      <w:spacing w:line="1" w:lineRule="atLeast"/>
      <w:ind w:leftChars="-1" w:rightChars="0" w:firstLineChars="-1"/>
      <w:jc w:val="right"/>
      <w:textDirection w:val="btLr"/>
      <w:textAlignment w:val="top"/>
      <w:outlineLvl w:val="0"/>
    </w:pPr>
    <w:rPr>
      <w:w w:val="100"/>
      <w:position w:val="-1"/>
      <w:sz w:val="28"/>
      <w:szCs w:val="24"/>
      <w:effect w:val="none"/>
      <w:vertAlign w:val="baseline"/>
      <w:cs w:val="0"/>
      <w:em w:val="none"/>
      <w:lang w:bidi="ar-SA" w:eastAsia="ru-RU" w:val="uk-UA"/>
    </w:rPr>
  </w:style>
  <w:style w:type="paragraph" w:styleId="Heading2">
    <w:name w:val="Heading 2"/>
    <w:basedOn w:val="Normal"/>
    <w:next w:val="Normal"/>
    <w:autoRedefine w:val="0"/>
    <w:hidden w:val="0"/>
    <w:qFormat w:val="0"/>
    <w:pPr>
      <w:keepNext w:val="1"/>
      <w:tabs>
        <w:tab w:val="left" w:leader="none" w:pos="5580"/>
        <w:tab w:val="right" w:leader="none" w:pos="9355"/>
      </w:tabs>
      <w:suppressAutoHyphens w:val="1"/>
      <w:spacing w:line="1" w:lineRule="atLeast"/>
      <w:ind w:leftChars="-1" w:rightChars="0" w:firstLineChars="-1"/>
      <w:jc w:val="center"/>
      <w:textDirection w:val="btLr"/>
      <w:textAlignment w:val="top"/>
      <w:outlineLvl w:val="1"/>
    </w:pPr>
    <w:rPr>
      <w:w w:val="100"/>
      <w:position w:val="-1"/>
      <w:sz w:val="28"/>
      <w:szCs w:val="24"/>
      <w:effect w:val="none"/>
      <w:vertAlign w:val="baseline"/>
      <w:cs w:val="0"/>
      <w:em w:val="none"/>
      <w:lang w:bidi="ar-SA" w:eastAsia="ru-RU" w:val="uk-UA"/>
    </w:rPr>
  </w:style>
  <w:style w:type="paragraph" w:styleId="Heading3">
    <w:name w:val="Heading 3"/>
    <w:basedOn w:val="Normal"/>
    <w:next w:val="Normal"/>
    <w:autoRedefine w:val="0"/>
    <w:hidden w:val="0"/>
    <w:qFormat w:val="0"/>
    <w:pPr>
      <w:keepNext w:val="1"/>
      <w:tabs>
        <w:tab w:val="left" w:leader="none" w:pos="5580"/>
        <w:tab w:val="right" w:leader="none" w:pos="9355"/>
      </w:tabs>
      <w:suppressAutoHyphens w:val="1"/>
      <w:spacing w:line="1" w:lineRule="atLeast"/>
      <w:ind w:leftChars="-1" w:rightChars="0" w:firstLineChars="-1"/>
      <w:jc w:val="center"/>
      <w:textDirection w:val="btLr"/>
      <w:textAlignment w:val="top"/>
      <w:outlineLvl w:val="2"/>
    </w:pPr>
    <w:rPr>
      <w:b w:val="1"/>
      <w:w w:val="100"/>
      <w:position w:val="-1"/>
      <w:sz w:val="28"/>
      <w:szCs w:val="24"/>
      <w:effect w:val="none"/>
      <w:vertAlign w:val="baseline"/>
      <w:cs w:val="0"/>
      <w:em w:val="none"/>
      <w:lang w:bidi="ar-SA" w:eastAsia="ru-RU" w:val="uk-UA"/>
    </w:rPr>
  </w:style>
  <w:style w:type="paragraph" w:styleId="Heading4">
    <w:name w:val="Heading 4"/>
    <w:basedOn w:val="Normal"/>
    <w:next w:val="Normal"/>
    <w:autoRedefine w:val="0"/>
    <w:hidden w:val="0"/>
    <w:qFormat w:val="0"/>
    <w:pPr>
      <w:keepNext w:val="1"/>
      <w:tabs>
        <w:tab w:val="left" w:leader="none" w:pos="5580"/>
        <w:tab w:val="right" w:leader="none" w:pos="9355"/>
      </w:tabs>
      <w:suppressAutoHyphens w:val="1"/>
      <w:spacing w:line="1" w:lineRule="atLeast"/>
      <w:ind w:leftChars="-1" w:rightChars="0" w:firstLineChars="-1"/>
      <w:jc w:val="center"/>
      <w:textDirection w:val="btLr"/>
      <w:textAlignment w:val="top"/>
      <w:outlineLvl w:val="3"/>
    </w:pPr>
    <w:rPr>
      <w:w w:val="100"/>
      <w:position w:val="-1"/>
      <w:sz w:val="36"/>
      <w:szCs w:val="24"/>
      <w:effect w:val="none"/>
      <w:vertAlign w:val="baseline"/>
      <w:cs w:val="0"/>
      <w:em w:val="none"/>
      <w:lang w:bidi="ar-SA" w:eastAsia="ru-RU" w:val="uk-UA"/>
    </w:rPr>
  </w:style>
  <w:style w:type="paragraph" w:styleId="Heading5">
    <w:name w:val="Heading 5"/>
    <w:basedOn w:val="Normal"/>
    <w:next w:val="Normal"/>
    <w:autoRedefine w:val="0"/>
    <w:hidden w:val="0"/>
    <w:qFormat w:val="0"/>
    <w:pPr>
      <w:keepNext w:val="1"/>
      <w:suppressAutoHyphens w:val="1"/>
      <w:spacing w:line="1" w:lineRule="atLeast"/>
      <w:ind w:leftChars="-1" w:rightChars="0" w:firstLineChars="-1"/>
      <w:jc w:val="both"/>
      <w:textDirection w:val="btLr"/>
      <w:textAlignment w:val="top"/>
      <w:outlineLvl w:val="4"/>
    </w:pPr>
    <w:rPr>
      <w:i w:val="1"/>
      <w:w w:val="100"/>
      <w:position w:val="-1"/>
      <w:sz w:val="28"/>
      <w:szCs w:val="24"/>
      <w:effect w:val="none"/>
      <w:vertAlign w:val="baseline"/>
      <w:cs w:val="0"/>
      <w:em w:val="none"/>
      <w:lang w:bidi="ar-SA" w:eastAsia="ru-RU" w:val="uk-UA"/>
    </w:rPr>
  </w:style>
  <w:style w:type="paragraph" w:styleId="Heading7">
    <w:name w:val="Heading 7"/>
    <w:basedOn w:val="Normal"/>
    <w:next w:val="Normal"/>
    <w:autoRedefine w:val="0"/>
    <w:hidden w:val="0"/>
    <w:qFormat w:val="0"/>
    <w:pPr>
      <w:keepNext w:val="1"/>
      <w:suppressAutoHyphens w:val="1"/>
      <w:spacing w:line="1" w:lineRule="atLeast"/>
      <w:ind w:left="11" w:leftChars="-1" w:rightChars="0" w:hanging="11" w:firstLineChars="-1"/>
      <w:jc w:val="center"/>
      <w:textDirection w:val="btLr"/>
      <w:textAlignment w:val="top"/>
      <w:outlineLvl w:val="6"/>
    </w:pPr>
    <w:rPr>
      <w:b w:val="1"/>
      <w:i w:val="1"/>
      <w:w w:val="100"/>
      <w:position w:val="-1"/>
      <w:sz w:val="28"/>
      <w:szCs w:val="24"/>
      <w:effect w:val="none"/>
      <w:vertAlign w:val="baseline"/>
      <w:cs w:val="0"/>
      <w:em w:val="none"/>
      <w:lang w:bidi="ar-SA" w:eastAsia="ru-RU" w:val="uk-UA"/>
    </w:rPr>
  </w:style>
  <w:style w:type="paragraph" w:styleId="Heading8">
    <w:name w:val="Heading 8"/>
    <w:basedOn w:val="Normal"/>
    <w:next w:val="Normal"/>
    <w:autoRedefine w:val="0"/>
    <w:hidden w:val="0"/>
    <w:qFormat w:val="0"/>
    <w:pPr>
      <w:keepNext w:val="1"/>
      <w:suppressAutoHyphens w:val="1"/>
      <w:spacing w:line="1" w:lineRule="atLeast"/>
      <w:ind w:left="11" w:leftChars="-1" w:rightChars="0" w:hanging="11" w:firstLineChars="-1"/>
      <w:jc w:val="both"/>
      <w:textDirection w:val="btLr"/>
      <w:textAlignment w:val="top"/>
      <w:outlineLvl w:val="7"/>
    </w:pPr>
    <w:rPr>
      <w:b w:val="1"/>
      <w:i w:val="1"/>
      <w:w w:val="100"/>
      <w:position w:val="-1"/>
      <w:sz w:val="28"/>
      <w:szCs w:val="24"/>
      <w:effect w:val="none"/>
      <w:vertAlign w:val="baseline"/>
      <w:cs w:val="0"/>
      <w:em w:val="none"/>
      <w:lang w:bidi="ar-SA" w:eastAsia="ru-RU" w:val="uk-UA"/>
    </w:rPr>
  </w:style>
  <w:style w:type="paragraph" w:styleId="Heading9">
    <w:name w:val="Heading 9"/>
    <w:basedOn w:val="Normal"/>
    <w:next w:val="Normal"/>
    <w:autoRedefine w:val="0"/>
    <w:hidden w:val="0"/>
    <w:qFormat w:val="0"/>
    <w:pPr>
      <w:keepNext w:val="1"/>
      <w:suppressAutoHyphens w:val="1"/>
      <w:spacing w:line="1" w:lineRule="atLeast"/>
      <w:ind w:left="11" w:leftChars="-1" w:rightChars="0" w:hanging="11" w:firstLineChars="-1"/>
      <w:jc w:val="center"/>
      <w:textDirection w:val="btLr"/>
      <w:textAlignment w:val="top"/>
      <w:outlineLvl w:val="8"/>
    </w:pPr>
    <w:rPr>
      <w:w w:val="100"/>
      <w:position w:val="-1"/>
      <w:sz w:val="28"/>
      <w:szCs w:val="24"/>
      <w:effect w:val="none"/>
      <w:vertAlign w:val="baseline"/>
      <w:cs w:val="0"/>
      <w:em w:val="none"/>
      <w:lang w:bidi="ar-SA" w:eastAsia="ru-RU" w:val="uk-UA"/>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Title">
    <w:name w:val="Title"/>
    <w:basedOn w:val="Normal"/>
    <w:next w:val="Title"/>
    <w:autoRedefine w:val="0"/>
    <w:hidden w:val="0"/>
    <w:qFormat w:val="0"/>
    <w:pPr>
      <w:suppressAutoHyphens w:val="1"/>
      <w:spacing w:line="1" w:lineRule="atLeast"/>
      <w:ind w:leftChars="-1" w:rightChars="0" w:firstLineChars="-1"/>
      <w:jc w:val="center"/>
      <w:textDirection w:val="btLr"/>
      <w:textAlignment w:val="top"/>
      <w:outlineLvl w:val="0"/>
    </w:pPr>
    <w:rPr>
      <w:w w:val="100"/>
      <w:position w:val="-1"/>
      <w:sz w:val="28"/>
      <w:szCs w:val="24"/>
      <w:effect w:val="none"/>
      <w:vertAlign w:val="baseline"/>
      <w:cs w:val="0"/>
      <w:em w:val="none"/>
      <w:lang w:bidi="ar-SA" w:eastAsia="ru-RU" w:val="uk-UA"/>
    </w:rPr>
  </w:style>
  <w:style w:type="paragraph" w:styleId="Footer">
    <w:name w:val="Footer"/>
    <w:basedOn w:val="Normal"/>
    <w:next w:val="Footer"/>
    <w:autoRedefine w:val="0"/>
    <w:hidden w:val="0"/>
    <w:qFormat w:val="0"/>
    <w:pPr>
      <w:tabs>
        <w:tab w:val="center" w:leader="none" w:pos="4819"/>
        <w:tab w:val="right" w:leader="none" w:pos="9639"/>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Header">
    <w:name w:val="Header"/>
    <w:basedOn w:val="Normal"/>
    <w:next w:val="Header"/>
    <w:autoRedefine w:val="0"/>
    <w:hidden w:val="0"/>
    <w:qFormat w:val="0"/>
    <w:pPr>
      <w:tabs>
        <w:tab w:val="center" w:leader="none" w:pos="4819"/>
        <w:tab w:val="right" w:leader="none" w:pos="9639"/>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BodyText">
    <w:name w:val="Body Text"/>
    <w:basedOn w:val="Normal"/>
    <w:next w:val="BodyText"/>
    <w:autoRedefine w:val="0"/>
    <w:hidden w:val="0"/>
    <w:qFormat w:val="0"/>
    <w:pPr>
      <w:suppressAutoHyphens w:val="1"/>
      <w:spacing w:line="1" w:lineRule="atLeast"/>
      <w:ind w:leftChars="-1" w:rightChars="0" w:firstLineChars="-1"/>
      <w:textDirection w:val="btLr"/>
      <w:textAlignment w:val="top"/>
      <w:outlineLvl w:val="0"/>
    </w:pPr>
    <w:rPr>
      <w:w w:val="100"/>
      <w:position w:val="-1"/>
      <w:sz w:val="28"/>
      <w:szCs w:val="24"/>
      <w:effect w:val="none"/>
      <w:vertAlign w:val="baseline"/>
      <w:cs w:val="0"/>
      <w:em w:val="none"/>
      <w:lang w:bidi="ar-SA" w:eastAsia="ru-RU" w:val="uk-UA"/>
    </w:rPr>
  </w:style>
  <w:style w:type="paragraph" w:styleId="BodyText2">
    <w:name w:val="Body Text 2"/>
    <w:basedOn w:val="Normal"/>
    <w:next w:val="BodyText2"/>
    <w:autoRedefine w:val="0"/>
    <w:hidden w:val="0"/>
    <w:qFormat w:val="0"/>
    <w:pPr>
      <w:suppressAutoHyphens w:val="1"/>
      <w:spacing w:line="1" w:lineRule="atLeast"/>
      <w:ind w:leftChars="-1" w:rightChars="0" w:firstLineChars="-1"/>
      <w:textDirection w:val="btLr"/>
      <w:textAlignment w:val="top"/>
      <w:outlineLvl w:val="0"/>
    </w:pPr>
    <w:rPr>
      <w:b w:val="1"/>
      <w:w w:val="100"/>
      <w:position w:val="-1"/>
      <w:sz w:val="28"/>
      <w:szCs w:val="24"/>
      <w:effect w:val="none"/>
      <w:vertAlign w:val="baseline"/>
      <w:cs w:val="0"/>
      <w:em w:val="none"/>
      <w:lang w:bidi="ar-SA" w:eastAsia="ru-RU" w:val="uk-UA"/>
    </w:rPr>
  </w:style>
  <w:style w:type="paragraph" w:styleId="BodyText3">
    <w:name w:val="Body Text 3"/>
    <w:basedOn w:val="Normal"/>
    <w:next w:val="BodyText3"/>
    <w:autoRedefine w:val="0"/>
    <w:hidden w:val="0"/>
    <w:qFormat w:val="0"/>
    <w:pPr>
      <w:suppressAutoHyphens w:val="1"/>
      <w:spacing w:line="1" w:lineRule="atLeast"/>
      <w:ind w:leftChars="-1" w:rightChars="0" w:firstLineChars="-1"/>
      <w:jc w:val="both"/>
      <w:textDirection w:val="btLr"/>
      <w:textAlignment w:val="top"/>
      <w:outlineLvl w:val="0"/>
    </w:pPr>
    <w:rPr>
      <w:w w:val="100"/>
      <w:position w:val="-1"/>
      <w:sz w:val="28"/>
      <w:szCs w:val="24"/>
      <w:effect w:val="none"/>
      <w:vertAlign w:val="baseline"/>
      <w:cs w:val="0"/>
      <w:em w:val="none"/>
      <w:lang w:bidi="ar-SA" w:eastAsia="ru-RU" w:val="uk-UA"/>
    </w:rPr>
  </w:style>
  <w:style w:type="paragraph" w:styleId="BodyTextIndent">
    <w:name w:val="Body Text Indent"/>
    <w:basedOn w:val="Normal"/>
    <w:next w:val="BodyTextIndent"/>
    <w:autoRedefine w:val="0"/>
    <w:hidden w:val="0"/>
    <w:qFormat w:val="0"/>
    <w:pPr>
      <w:widowControl w:val="0"/>
      <w:suppressAutoHyphens w:val="1"/>
      <w:spacing w:line="380" w:lineRule="atLeast"/>
      <w:ind w:left="360" w:leftChars="-1" w:rightChars="0" w:firstLine="720" w:firstLineChars="-1"/>
      <w:jc w:val="center"/>
      <w:textDirection w:val="btLr"/>
      <w:textAlignment w:val="top"/>
      <w:outlineLvl w:val="0"/>
    </w:pPr>
    <w:rPr>
      <w:noProof w:val="1"/>
      <w:color w:val="000000"/>
      <w:w w:val="100"/>
      <w:position w:val="-1"/>
      <w:sz w:val="28"/>
      <w:szCs w:val="24"/>
      <w:effect w:val="none"/>
      <w:vertAlign w:val="baseline"/>
      <w:cs w:val="0"/>
      <w:em w:val="none"/>
      <w:lang w:bidi="ar-SA" w:eastAsia="und" w:val="und"/>
    </w:rPr>
  </w:style>
  <w:style w:type="paragraph" w:styleId="Normal1">
    <w:name w:val="Normal1"/>
    <w:next w:val="Normal1"/>
    <w:autoRedefine w:val="0"/>
    <w:hidden w:val="0"/>
    <w:qFormat w:val="0"/>
    <w:pPr>
      <w:suppressAutoHyphens w:val="1"/>
      <w:spacing w:before="320" w:line="360" w:lineRule="auto"/>
      <w:ind w:left="520" w:leftChars="-1" w:rightChars="0" w:hanging="540" w:firstLineChars="-1"/>
      <w:jc w:val="both"/>
      <w:textDirection w:val="btLr"/>
      <w:textAlignment w:val="top"/>
      <w:outlineLvl w:val="0"/>
    </w:pPr>
    <w:rPr>
      <w:rFonts w:ascii="Courier New" w:hAnsi="Courier New"/>
      <w:snapToGrid w:val="0"/>
      <w:w w:val="100"/>
      <w:position w:val="-1"/>
      <w:sz w:val="24"/>
      <w:effect w:val="none"/>
      <w:vertAlign w:val="baseline"/>
      <w:cs w:val="0"/>
      <w:em w:val="none"/>
      <w:lang w:bidi="ar-SA" w:eastAsia="uk-UA" w:val="uk-UA"/>
    </w:rPr>
  </w:style>
  <w:style w:type="paragraph" w:styleId="FR3">
    <w:name w:val="FR3"/>
    <w:next w:val="FR3"/>
    <w:autoRedefine w:val="0"/>
    <w:hidden w:val="0"/>
    <w:qFormat w:val="0"/>
    <w:pPr>
      <w:suppressAutoHyphens w:val="1"/>
      <w:spacing w:line="360" w:lineRule="auto"/>
      <w:ind w:leftChars="-1" w:rightChars="0" w:firstLine="560" w:firstLineChars="-1"/>
      <w:textDirection w:val="btLr"/>
      <w:textAlignment w:val="top"/>
      <w:outlineLvl w:val="0"/>
    </w:pPr>
    <w:rPr>
      <w:rFonts w:ascii="Arial" w:hAnsi="Arial"/>
      <w:snapToGrid w:val="0"/>
      <w:w w:val="100"/>
      <w:position w:val="-1"/>
      <w:sz w:val="24"/>
      <w:effect w:val="none"/>
      <w:vertAlign w:val="baseline"/>
      <w:cs w:val="0"/>
      <w:em w:val="none"/>
      <w:lang w:bidi="ar-SA" w:eastAsia="uk-UA" w:val="uk-UA"/>
    </w:rPr>
  </w:style>
  <w:style w:type="paragraph" w:styleId="FR1">
    <w:name w:val="FR1"/>
    <w:next w:val="FR1"/>
    <w:autoRedefine w:val="0"/>
    <w:hidden w:val="0"/>
    <w:qFormat w:val="0"/>
    <w:pPr>
      <w:suppressAutoHyphens w:val="1"/>
      <w:spacing w:before="20" w:line="1" w:lineRule="atLeast"/>
      <w:ind w:left="520" w:leftChars="-1" w:rightChars="0" w:firstLineChars="-1"/>
      <w:textDirection w:val="btLr"/>
      <w:textAlignment w:val="top"/>
      <w:outlineLvl w:val="0"/>
    </w:pPr>
    <w:rPr>
      <w:rFonts w:ascii="Arial" w:hAnsi="Arial"/>
      <w:snapToGrid w:val="0"/>
      <w:w w:val="100"/>
      <w:position w:val="-1"/>
      <w:sz w:val="28"/>
      <w:effect w:val="none"/>
      <w:vertAlign w:val="baseline"/>
      <w:cs w:val="0"/>
      <w:em w:val="none"/>
      <w:lang w:bidi="ar-SA" w:eastAsia="uk-UA" w:val="uk-UA"/>
    </w:rPr>
  </w:style>
  <w:style w:type="paragraph" w:styleId="BodyText21">
    <w:name w:val="Body Text 21"/>
    <w:basedOn w:val="Normal"/>
    <w:next w:val="BodyText21"/>
    <w:autoRedefine w:val="0"/>
    <w:hidden w:val="0"/>
    <w:qFormat w:val="0"/>
    <w:pPr>
      <w:suppressAutoHyphens w:val="1"/>
      <w:overflowPunct w:val="0"/>
      <w:autoSpaceDE w:val="0"/>
      <w:autoSpaceDN w:val="0"/>
      <w:adjustRightInd w:val="0"/>
      <w:spacing w:line="360" w:lineRule="auto"/>
      <w:ind w:leftChars="-1" w:rightChars="0" w:firstLineChars="-1"/>
      <w:jc w:val="center"/>
      <w:textDirection w:val="btLr"/>
      <w:textAlignment w:val="baseline"/>
      <w:outlineLvl w:val="0"/>
    </w:pPr>
    <w:rPr>
      <w:rFonts w:ascii="Times New Roman CYR" w:hAnsi="Times New Roman CYR"/>
      <w:w w:val="100"/>
      <w:kern w:val="28"/>
      <w:position w:val="-1"/>
      <w:sz w:val="28"/>
      <w:szCs w:val="24"/>
      <w:u w:val="single"/>
      <w:effect w:val="none"/>
      <w:vertAlign w:val="baseline"/>
      <w:cs w:val="0"/>
      <w:em w:val="none"/>
      <w:lang w:bidi="ar-SA" w:eastAsia="ru-RU" w:val="uk-UA"/>
    </w:rPr>
  </w:style>
  <w:style w:type="paragraph" w:styleId="BodyTextIndent2">
    <w:name w:val="Body Text Indent 2"/>
    <w:basedOn w:val="Normal"/>
    <w:next w:val="BodyTextIndent2"/>
    <w:autoRedefine w:val="0"/>
    <w:hidden w:val="0"/>
    <w:qFormat w:val="0"/>
    <w:pPr>
      <w:widowControl w:val="0"/>
      <w:suppressAutoHyphens w:val="1"/>
      <w:overflowPunct w:val="0"/>
      <w:autoSpaceDE w:val="0"/>
      <w:autoSpaceDN w:val="0"/>
      <w:adjustRightInd w:val="0"/>
      <w:spacing w:line="1" w:lineRule="atLeast"/>
      <w:ind w:leftChars="-1" w:rightChars="0" w:firstLine="142" w:firstLineChars="-1"/>
      <w:jc w:val="both"/>
      <w:textDirection w:val="btLr"/>
      <w:textAlignment w:val="baseline"/>
      <w:outlineLvl w:val="0"/>
    </w:pPr>
    <w:rPr>
      <w:w w:val="100"/>
      <w:position w:val="-1"/>
      <w:sz w:val="22"/>
      <w:szCs w:val="24"/>
      <w:effect w:val="none"/>
      <w:vertAlign w:val="baseline"/>
      <w:cs w:val="0"/>
      <w:em w:val="none"/>
      <w:lang w:bidi="ar-SA" w:eastAsia="ru-RU" w:val="uk-UA"/>
    </w:rPr>
  </w:style>
  <w:style w:type="paragraph" w:styleId="BodyTextIndent3">
    <w:name w:val="Body Text Indent 3"/>
    <w:basedOn w:val="Normal"/>
    <w:next w:val="BodyTextIndent3"/>
    <w:autoRedefine w:val="0"/>
    <w:hidden w:val="0"/>
    <w:qFormat w:val="0"/>
    <w:pPr>
      <w:suppressAutoHyphens w:val="1"/>
      <w:spacing w:line="360" w:lineRule="auto"/>
      <w:ind w:leftChars="-1" w:rightChars="0" w:firstLine="720" w:firstLineChars="-1"/>
      <w:jc w:val="both"/>
      <w:textDirection w:val="btLr"/>
      <w:textAlignment w:val="top"/>
      <w:outlineLvl w:val="0"/>
    </w:pPr>
    <w:rPr>
      <w:w w:val="100"/>
      <w:kern w:val="28"/>
      <w:position w:val="-1"/>
      <w:sz w:val="28"/>
      <w:szCs w:val="24"/>
      <w:effect w:val="none"/>
      <w:vertAlign w:val="baseline"/>
      <w:cs w:val="0"/>
      <w:em w:val="none"/>
      <w:lang w:bidi="ar-SA" w:eastAsia="ru-RU" w:val="uk-UA"/>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40.0" w:type="dxa"/>
        <w:bottom w:w="0.0" w:type="dxa"/>
        <w:right w:w="4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2.xm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2w3jHOGYmEe72KsQ20Z8XjwBeFA==">AMUW2mU9a/Ns2M+ovN6MphS4Arr9xCqSKFZKDdLAeLarAwWgu6LRuc3/DfixSulLxRXEYiec3YlOcOvkkpLxq1n2qtdkNDk4mhLKXU+reUi1TYqdb78VINo=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2007-06-20T08:12:00Z</dcterms:created>
  <dc:creator>User</dc:creator>
</cp:coreProperties>
</file>